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1C" w:rsidRDefault="00C3141C" w:rsidP="0052276D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52276D" w:rsidRDefault="0052276D" w:rsidP="005227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 xml:space="preserve">עמדת "אמונה" לעניין הרכב הוועדה למינוי דיינים- </w:t>
      </w:r>
    </w:p>
    <w:p w:rsidR="0052276D" w:rsidRDefault="00C3141C" w:rsidP="0052276D">
      <w:pPr>
        <w:jc w:val="center"/>
        <w:rPr>
          <w:rFonts w:hint="cs"/>
          <w:strike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ייצוג הולם</w:t>
      </w:r>
      <w:r w:rsidR="0052276D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</w:t>
      </w:r>
      <w:r w:rsidR="0052276D">
        <w:rPr>
          <w:b/>
          <w:bCs/>
          <w:sz w:val="28"/>
          <w:szCs w:val="28"/>
          <w:u w:val="single"/>
          <w:rtl/>
        </w:rPr>
        <w:t>נשים</w:t>
      </w:r>
      <w:r w:rsidR="0052276D">
        <w:rPr>
          <w:strike/>
          <w:sz w:val="28"/>
          <w:szCs w:val="28"/>
          <w:u w:val="single"/>
          <w:rtl/>
        </w:rPr>
        <w:t xml:space="preserve"> </w:t>
      </w:r>
    </w:p>
    <w:p w:rsidR="0052276D" w:rsidRDefault="0052276D" w:rsidP="0052276D">
      <w:pPr>
        <w:jc w:val="both"/>
        <w:rPr>
          <w:rtl/>
        </w:rPr>
      </w:pPr>
      <w:bookmarkStart w:id="0" w:name="_GoBack"/>
      <w:bookmarkEnd w:id="0"/>
      <w:r>
        <w:rPr>
          <w:rtl/>
        </w:rPr>
        <w:t>האמנה לביטול האפליה נגד נשים לצורותיה כוללת את החובה לנקוט "</w:t>
      </w:r>
      <w:r>
        <w:rPr>
          <w:b/>
          <w:bCs/>
          <w:rtl/>
        </w:rPr>
        <w:t>באמצעים המתאימים כדי לבטל אפליה נגד נשים בחיים המדיניים והציבוריים של הארץ...בתנאים שווים לתנאי הגברים"</w:t>
      </w:r>
      <w:r>
        <w:rPr>
          <w:rtl/>
        </w:rPr>
        <w:t xml:space="preserve"> וכן את הזכות "</w:t>
      </w:r>
      <w:r>
        <w:rPr>
          <w:b/>
          <w:bCs/>
          <w:rtl/>
        </w:rPr>
        <w:t>להשתתף בעיצובה של מדיניות הממשל ובהוצאתה לפועל, ולהחזיק במשרה ציבורית, ולמלא כל תפקיד ציבורי בכל דרגי הממשל</w:t>
      </w:r>
      <w:r>
        <w:rPr>
          <w:rtl/>
        </w:rPr>
        <w:t>" (סעיף 7 לאמנה).</w:t>
      </w:r>
    </w:p>
    <w:p w:rsidR="0052276D" w:rsidRDefault="0052276D" w:rsidP="0052276D">
      <w:pPr>
        <w:jc w:val="both"/>
        <w:rPr>
          <w:rtl/>
        </w:rPr>
      </w:pPr>
      <w:r>
        <w:rPr>
          <w:rtl/>
        </w:rPr>
        <w:t>"אמונה" רואה חשיבות רבה בייצוגן של נשים בוועדות ציבוריות שונות על כל גווניהן. חשיבות זו מתעצמת כפליים כאשר מדובר בייצוגן של נשים בוועדה למינוי דיינים וזאת לנוכח מהות תפקידה של הוועדה- בחירתם של דיינים (שהינם גברים בלבד) לכהן בבית הדין הרבני אשר עוסק בדיני משפחה שלפחות מחצית מקהל המתדיינים בפניו הן נשים.</w:t>
      </w:r>
    </w:p>
    <w:p w:rsidR="0052276D" w:rsidRDefault="0052276D" w:rsidP="0052276D">
      <w:pPr>
        <w:jc w:val="both"/>
        <w:rPr>
          <w:rtl/>
        </w:rPr>
      </w:pPr>
      <w:r>
        <w:rPr>
          <w:rFonts w:hint="cs"/>
          <w:rtl/>
        </w:rPr>
        <w:t xml:space="preserve">כידוע, </w:t>
      </w:r>
      <w:r>
        <w:rPr>
          <w:rFonts w:asciiTheme="minorBidi" w:hAnsiTheme="minorBidi" w:cstheme="minorBidi" w:hint="cs"/>
          <w:rtl/>
        </w:rPr>
        <w:t xml:space="preserve">בהתאם לחוק החל כיום, </w:t>
      </w:r>
      <w:r w:rsidRPr="009206A3">
        <w:rPr>
          <w:rFonts w:asciiTheme="minorBidi" w:hAnsiTheme="minorBidi" w:cstheme="minorBidi"/>
          <w:rtl/>
        </w:rPr>
        <w:t>מקומן של נשים כחברות הוועדה לא רק שאינו מובטח באמצעות שריון בגוף החוק עצמו, אלא אף אינו מוזכר כלל כמתווה ראוי.</w:t>
      </w:r>
      <w:r>
        <w:rPr>
          <w:rFonts w:hint="cs"/>
          <w:rtl/>
        </w:rPr>
        <w:t xml:space="preserve"> יחד עם זאת</w:t>
      </w:r>
      <w:r>
        <w:rPr>
          <w:rtl/>
        </w:rPr>
        <w:t xml:space="preserve">, עד לא מזמן ובמשך הקדנציות השונות לאורך השנים, כיהנה לפחות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אחת בין חברי הוועדה למינוי דיינים, ואילו בהרכב הוועדה הנוכחי אין ולו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אחת.</w:t>
      </w:r>
    </w:p>
    <w:p w:rsidR="0052276D" w:rsidRDefault="0052276D" w:rsidP="0052276D">
      <w:pPr>
        <w:jc w:val="both"/>
        <w:rPr>
          <w:rtl/>
        </w:rPr>
      </w:pPr>
      <w:r>
        <w:rPr>
          <w:rtl/>
        </w:rPr>
        <w:t xml:space="preserve">לשיטתנו, אי הכללת נשים בהרכב הוועדה הנוכחי סותרת את העקרונות ואת ההוראות של חוק שיווי זכויות </w:t>
      </w:r>
      <w:proofErr w:type="spellStart"/>
      <w:r>
        <w:rPr>
          <w:rtl/>
        </w:rPr>
        <w:t>האשה</w:t>
      </w:r>
      <w:proofErr w:type="spellEnd"/>
      <w:r>
        <w:rPr>
          <w:rtl/>
        </w:rPr>
        <w:t>, התשי"א-1951, את עקרונות חוק יסוד: כבוד האדם וחרותו ואת הנורמות הנהוגות בחברה ובמדינה.</w:t>
      </w:r>
    </w:p>
    <w:p w:rsidR="0052276D" w:rsidRDefault="0052276D" w:rsidP="0052276D">
      <w:pPr>
        <w:jc w:val="both"/>
        <w:rPr>
          <w:rtl/>
        </w:rPr>
      </w:pPr>
      <w:r>
        <w:rPr>
          <w:rtl/>
        </w:rPr>
        <w:t xml:space="preserve">יתרה מכך, אי הכללתה של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בוועדה מונעת השמעת קול ייחודי וזווית ראיה נשית, בעלת משמעות, בתהליך מינוי הדיינים, ולפיכך, הוועדה ללא נציגות נשית היא פגומה ומעוותת.</w:t>
      </w:r>
    </w:p>
    <w:p w:rsidR="0052276D" w:rsidRPr="009206A3" w:rsidRDefault="0052276D" w:rsidP="0052276D">
      <w:pPr>
        <w:jc w:val="both"/>
      </w:pPr>
      <w:r>
        <w:rPr>
          <w:rtl/>
        </w:rPr>
        <w:t xml:space="preserve">במצב דברים זה, עתרה תנועת "אמונה" </w:t>
      </w:r>
      <w:proofErr w:type="spellStart"/>
      <w:r>
        <w:rPr>
          <w:rtl/>
        </w:rPr>
        <w:t>לבג"צ</w:t>
      </w:r>
      <w:proofErr w:type="spellEnd"/>
      <w:r>
        <w:rPr>
          <w:rtl/>
        </w:rPr>
        <w:t>, בדרישה לפסול את הרכב הוועדה הנוכחי. (בג"צ 8670/11 אמונה נ' ועדת המינויים למינוי דיינים ואח')</w:t>
      </w:r>
      <w:r>
        <w:rPr>
          <w:rFonts w:hint="cs"/>
          <w:rtl/>
        </w:rPr>
        <w:t xml:space="preserve"> ואכן, </w:t>
      </w:r>
      <w:r w:rsidRPr="009206A3">
        <w:rPr>
          <w:rFonts w:asciiTheme="minorBidi" w:hAnsiTheme="minorBidi"/>
          <w:rtl/>
        </w:rPr>
        <w:t>בית המ</w:t>
      </w:r>
      <w:r>
        <w:rPr>
          <w:rFonts w:asciiTheme="minorBidi" w:hAnsiTheme="minorBidi"/>
          <w:rtl/>
        </w:rPr>
        <w:t>שפט העליון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הביע את תמיכתו העקרונית בעתי</w:t>
      </w:r>
      <w:r>
        <w:rPr>
          <w:rFonts w:asciiTheme="minorBidi" w:hAnsiTheme="minorBidi" w:hint="cs"/>
          <w:rtl/>
        </w:rPr>
        <w:t>רה</w:t>
      </w:r>
      <w:r w:rsidRPr="009206A3">
        <w:rPr>
          <w:rFonts w:asciiTheme="minorBidi" w:hAnsiTheme="minorBidi"/>
          <w:rtl/>
        </w:rPr>
        <w:t xml:space="preserve"> והוציא</w:t>
      </w:r>
      <w:r>
        <w:rPr>
          <w:rFonts w:asciiTheme="minorBidi" w:hAnsiTheme="minorBidi" w:hint="cs"/>
          <w:rtl/>
        </w:rPr>
        <w:t xml:space="preserve"> תחת ידו </w:t>
      </w:r>
      <w:r w:rsidRPr="009206A3">
        <w:rPr>
          <w:rFonts w:asciiTheme="minorBidi" w:hAnsiTheme="minorBidi"/>
          <w:rtl/>
        </w:rPr>
        <w:t>צו מניעה האוסר את התכנסות הוועדה עד למתן החלטה אחרת.</w:t>
      </w:r>
      <w:r>
        <w:rPr>
          <w:rFonts w:hint="cs"/>
          <w:rtl/>
        </w:rPr>
        <w:t xml:space="preserve"> עוד קרא בית המשפט העליון לקידומה של חקיקה אשר תסדיר את הנושא.</w:t>
      </w:r>
    </w:p>
    <w:p w:rsidR="0052276D" w:rsidRPr="00C3141C" w:rsidRDefault="0052276D" w:rsidP="00C3141C">
      <w:pPr>
        <w:jc w:val="both"/>
        <w:rPr>
          <w:rFonts w:asciiTheme="minorBidi" w:hAnsiTheme="minorBidi" w:cstheme="minorBidi"/>
          <w:rtl/>
        </w:rPr>
      </w:pPr>
      <w:r>
        <w:rPr>
          <w:rFonts w:hint="cs"/>
          <w:rtl/>
        </w:rPr>
        <w:t xml:space="preserve">הצעת חוק הדיינים (תיקון- ייצוג הולם לנשים בוועדה למינוי דיינים), </w:t>
      </w:r>
      <w:proofErr w:type="spellStart"/>
      <w:r>
        <w:rPr>
          <w:rFonts w:hint="cs"/>
          <w:rtl/>
        </w:rPr>
        <w:t>התשע"ג</w:t>
      </w:r>
      <w:proofErr w:type="spellEnd"/>
      <w:r>
        <w:rPr>
          <w:rFonts w:hint="cs"/>
          <w:rtl/>
        </w:rPr>
        <w:t xml:space="preserve">- 2013, </w:t>
      </w:r>
      <w:r>
        <w:rPr>
          <w:rFonts w:hint="cs"/>
          <w:rtl/>
        </w:rPr>
        <w:t xml:space="preserve">שהוגשה ביוזמת ח"כ שולי מועלם-רפאלי וח"כ </w:t>
      </w:r>
      <w:r>
        <w:rPr>
          <w:rFonts w:hint="cs"/>
          <w:rtl/>
        </w:rPr>
        <w:t xml:space="preserve">ד"ר </w:t>
      </w:r>
      <w:r>
        <w:rPr>
          <w:rFonts w:hint="cs"/>
          <w:rtl/>
        </w:rPr>
        <w:t xml:space="preserve">עליזה לביא, משנה את פניה הנוכחיות של הוועדה למינוי דיינים. </w:t>
      </w:r>
      <w:r>
        <w:rPr>
          <w:rFonts w:asciiTheme="minorBidi" w:hAnsiTheme="minorBidi" w:cstheme="minorBidi"/>
          <w:rtl/>
        </w:rPr>
        <w:t>הצע</w:t>
      </w:r>
      <w:r>
        <w:rPr>
          <w:rFonts w:asciiTheme="minorBidi" w:hAnsiTheme="minorBidi" w:cstheme="minorBidi" w:hint="cs"/>
          <w:rtl/>
        </w:rPr>
        <w:t xml:space="preserve">ת החוק הנדונה, </w:t>
      </w:r>
      <w:r w:rsidR="00C3141C">
        <w:rPr>
          <w:rFonts w:asciiTheme="minorBidi" w:hAnsiTheme="minorBidi" w:cstheme="minorBidi" w:hint="cs"/>
          <w:rtl/>
        </w:rPr>
        <w:t>מרחיבה את הרכב הוועדה מ-10 חברים ל- 11 חברים ו</w:t>
      </w:r>
      <w:r>
        <w:rPr>
          <w:rFonts w:asciiTheme="minorBidi" w:hAnsiTheme="minorBidi" w:cstheme="minorBidi" w:hint="cs"/>
          <w:rtl/>
        </w:rPr>
        <w:t>משריינת את מקומן של ארבע נשים בוועדה</w:t>
      </w:r>
      <w:r w:rsidR="00C3141C">
        <w:rPr>
          <w:rFonts w:asciiTheme="minorBidi" w:hAnsiTheme="minorBidi" w:cstheme="minorBidi" w:hint="cs"/>
          <w:rtl/>
        </w:rPr>
        <w:t xml:space="preserve"> (שרה, חברת כנסת, עורכת דין וטוענת רבנית). בכך,</w:t>
      </w:r>
      <w:r>
        <w:rPr>
          <w:rFonts w:asciiTheme="minorBidi" w:hAnsiTheme="minorBidi" w:cstheme="minorBidi" w:hint="cs"/>
          <w:rtl/>
        </w:rPr>
        <w:t xml:space="preserve"> מספקת </w:t>
      </w:r>
      <w:r w:rsidR="00C3141C">
        <w:rPr>
          <w:rFonts w:asciiTheme="minorBidi" w:hAnsiTheme="minorBidi" w:cstheme="minorBidi" w:hint="cs"/>
          <w:rtl/>
        </w:rPr>
        <w:t xml:space="preserve">ההצעה </w:t>
      </w:r>
      <w:r>
        <w:rPr>
          <w:rFonts w:asciiTheme="minorBidi" w:hAnsiTheme="minorBidi" w:cstheme="minorBidi" w:hint="cs"/>
          <w:rtl/>
        </w:rPr>
        <w:t>את המענה לצורך החקיקתי שהעלה בג"צ</w:t>
      </w:r>
      <w:r w:rsidRPr="009206A3">
        <w:rPr>
          <w:rFonts w:asciiTheme="minorBidi" w:hAnsiTheme="minorBidi" w:cstheme="minorBidi"/>
          <w:rtl/>
        </w:rPr>
        <w:t xml:space="preserve">, </w:t>
      </w:r>
      <w:r>
        <w:rPr>
          <w:rFonts w:asciiTheme="minorBidi" w:hAnsiTheme="minorBidi" w:cstheme="minorBidi" w:hint="cs"/>
          <w:rtl/>
        </w:rPr>
        <w:t>ו</w:t>
      </w:r>
      <w:r w:rsidRPr="009206A3">
        <w:rPr>
          <w:rFonts w:asciiTheme="minorBidi" w:hAnsiTheme="minorBidi" w:cstheme="minorBidi"/>
          <w:rtl/>
        </w:rPr>
        <w:t>מאפשרת</w:t>
      </w:r>
      <w:r>
        <w:rPr>
          <w:rFonts w:asciiTheme="minorBidi" w:hAnsiTheme="minorBidi" w:cstheme="minorBidi" w:hint="cs"/>
          <w:rtl/>
        </w:rPr>
        <w:t>,</w:t>
      </w:r>
      <w:r w:rsidRPr="009206A3">
        <w:rPr>
          <w:rFonts w:asciiTheme="minorBidi" w:hAnsiTheme="minorBidi" w:cstheme="minorBidi"/>
          <w:rtl/>
        </w:rPr>
        <w:t xml:space="preserve"> לשיטתנו, לנשים אשר יהיו חברות בוועדה להשפיע באופן אפקטיבי על תה</w:t>
      </w:r>
      <w:r>
        <w:rPr>
          <w:rFonts w:asciiTheme="minorBidi" w:hAnsiTheme="minorBidi" w:cstheme="minorBidi"/>
          <w:rtl/>
        </w:rPr>
        <w:t>ליך קבלת ההחלטות ומינוי ה</w:t>
      </w:r>
      <w:r>
        <w:rPr>
          <w:rFonts w:asciiTheme="minorBidi" w:hAnsiTheme="minorBidi" w:cstheme="minorBidi" w:hint="cs"/>
          <w:rtl/>
        </w:rPr>
        <w:t>דיינים</w:t>
      </w:r>
      <w:r w:rsidRPr="009206A3">
        <w:rPr>
          <w:rFonts w:asciiTheme="minorBidi" w:hAnsiTheme="minorBidi" w:cstheme="minorBidi"/>
          <w:rtl/>
        </w:rPr>
        <w:t>.</w:t>
      </w:r>
    </w:p>
    <w:p w:rsidR="0052276D" w:rsidRDefault="0052276D" w:rsidP="0052276D">
      <w:pPr>
        <w:jc w:val="both"/>
        <w:rPr>
          <w:b/>
          <w:bCs/>
          <w:rtl/>
        </w:rPr>
      </w:pPr>
      <w:r>
        <w:rPr>
          <w:b/>
          <w:bCs/>
          <w:rtl/>
        </w:rPr>
        <w:t>לאור האמור, עמדת "אמונה" היא כי נוכחותה של נציגות נשית בגוף הבוחר דיינים לבתי הדין הרבניים הינה הכרחית, ולפיכך יש לתמוך בהצעת החוק, שקיבלה את תמיכת וועדת השרים</w:t>
      </w:r>
      <w:r w:rsidR="00C3141C">
        <w:rPr>
          <w:b/>
          <w:bCs/>
          <w:rtl/>
        </w:rPr>
        <w:t xml:space="preserve"> לענייני חקיקה, לפיה </w:t>
      </w:r>
      <w:proofErr w:type="spellStart"/>
      <w:r w:rsidR="00C3141C">
        <w:rPr>
          <w:b/>
          <w:bCs/>
          <w:rtl/>
        </w:rPr>
        <w:t>יאויישו</w:t>
      </w:r>
      <w:proofErr w:type="spellEnd"/>
      <w:r w:rsidR="00C3141C">
        <w:rPr>
          <w:b/>
          <w:bCs/>
          <w:rtl/>
        </w:rPr>
        <w:t xml:space="preserve"> </w:t>
      </w:r>
      <w:r w:rsidR="00C3141C">
        <w:rPr>
          <w:rFonts w:hint="cs"/>
          <w:b/>
          <w:bCs/>
          <w:rtl/>
        </w:rPr>
        <w:t>ארבע</w:t>
      </w:r>
      <w:r>
        <w:rPr>
          <w:b/>
          <w:bCs/>
          <w:rtl/>
        </w:rPr>
        <w:t xml:space="preserve"> מקומות לנשים בוועדה למינוי דיינים, ולקדם הצעת חוק זו.</w:t>
      </w:r>
    </w:p>
    <w:p w:rsidR="00AD5EE0" w:rsidRDefault="00B93E3A"/>
    <w:sectPr w:rsidR="00AD5EE0" w:rsidSect="008838F4">
      <w:headerReference w:type="default" r:id="rId7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6D" w:rsidRDefault="0052276D" w:rsidP="008838F4">
      <w:pPr>
        <w:spacing w:after="0" w:line="240" w:lineRule="auto"/>
      </w:pPr>
      <w:r>
        <w:separator/>
      </w:r>
    </w:p>
  </w:endnote>
  <w:endnote w:type="continuationSeparator" w:id="0">
    <w:p w:rsidR="0052276D" w:rsidRDefault="0052276D" w:rsidP="0088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6D" w:rsidRDefault="0052276D" w:rsidP="008838F4">
      <w:pPr>
        <w:spacing w:after="0" w:line="240" w:lineRule="auto"/>
      </w:pPr>
      <w:r>
        <w:separator/>
      </w:r>
    </w:p>
  </w:footnote>
  <w:footnote w:type="continuationSeparator" w:id="0">
    <w:p w:rsidR="0052276D" w:rsidRDefault="0052276D" w:rsidP="0088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F4" w:rsidRDefault="008838F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AA98A" wp14:editId="2836E69B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7530465" cy="10629900"/>
          <wp:effectExtent l="0" t="0" r="0" b="0"/>
          <wp:wrapNone/>
          <wp:docPr id="1" name="תמונה 1" descr="cid:BEE60E95-0581-45BB-B2A5-4CB4B7C052B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EE60E95-0581-45BB-B2A5-4CB4B7C052B3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6D"/>
    <w:rsid w:val="00335443"/>
    <w:rsid w:val="0052276D"/>
    <w:rsid w:val="008838F4"/>
    <w:rsid w:val="00B02874"/>
    <w:rsid w:val="00C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D"/>
    <w:pPr>
      <w:bidi/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F4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8838F4"/>
  </w:style>
  <w:style w:type="paragraph" w:styleId="a5">
    <w:name w:val="footer"/>
    <w:basedOn w:val="a"/>
    <w:link w:val="a6"/>
    <w:uiPriority w:val="99"/>
    <w:unhideWhenUsed/>
    <w:rsid w:val="008838F4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883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D"/>
    <w:pPr>
      <w:bidi/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F4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8838F4"/>
  </w:style>
  <w:style w:type="paragraph" w:styleId="a5">
    <w:name w:val="footer"/>
    <w:basedOn w:val="a"/>
    <w:link w:val="a6"/>
    <w:uiPriority w:val="99"/>
    <w:unhideWhenUsed/>
    <w:rsid w:val="008838F4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88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EE60E95-0581-45BB-B2A5-4CB4B7C052B3@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siporet\documents\&#1491;&#1507;%20&#1500;&#1493;&#1490;&#1493;%20&#1488;&#1502;&#1493;&#1504;&#1492;%2014.2.1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אמונה 14.2.12.dotx</Template>
  <TotalTime>1</TotalTime>
  <Pages>1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Tsiporet Shimel</dc:creator>
  <cp:keywords/>
  <dc:description/>
  <cp:lastModifiedBy>Tsiporet Shimel</cp:lastModifiedBy>
  <cp:revision>2</cp:revision>
  <dcterms:created xsi:type="dcterms:W3CDTF">2013-04-30T08:25:00Z</dcterms:created>
  <dcterms:modified xsi:type="dcterms:W3CDTF">2013-04-30T08:25:00Z</dcterms:modified>
</cp:coreProperties>
</file>