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00AB4C" w14:textId="77777777" w:rsidR="0049211D" w:rsidRDefault="0049211D" w:rsidP="00532443">
      <w:pPr>
        <w:spacing w:after="0" w:line="240" w:lineRule="auto"/>
        <w:rPr>
          <w:rtl/>
        </w:rPr>
      </w:pPr>
    </w:p>
    <w:p w14:paraId="5CCD22DB" w14:textId="77777777" w:rsidR="00B80FBC" w:rsidRDefault="00B80FBC" w:rsidP="004D6C7E">
      <w:pPr>
        <w:spacing w:after="0" w:line="360" w:lineRule="auto"/>
        <w:rPr>
          <w:rtl/>
        </w:rPr>
      </w:pPr>
    </w:p>
    <w:p w14:paraId="28B83E8E" w14:textId="4A7A5758" w:rsidR="00273C95" w:rsidRDefault="00B80FBC" w:rsidP="004D6C7E">
      <w:pPr>
        <w:spacing w:after="0" w:line="360" w:lineRule="auto"/>
        <w:rPr>
          <w:rtl/>
        </w:rPr>
      </w:pPr>
      <w:r>
        <w:rPr>
          <w:rFonts w:hint="cs"/>
          <w:rtl/>
        </w:rPr>
        <w:t>לכבוד</w:t>
      </w:r>
      <w:r w:rsidR="0051465C">
        <w:rPr>
          <w:rtl/>
        </w:rPr>
        <w:tab/>
      </w:r>
      <w:r w:rsidR="0051465C">
        <w:rPr>
          <w:rtl/>
        </w:rPr>
        <w:tab/>
      </w:r>
      <w:r w:rsidR="0051465C">
        <w:rPr>
          <w:rtl/>
        </w:rPr>
        <w:tab/>
      </w:r>
      <w:r w:rsidR="0051465C">
        <w:rPr>
          <w:rtl/>
        </w:rPr>
        <w:tab/>
      </w:r>
      <w:r w:rsidR="0051465C">
        <w:rPr>
          <w:rtl/>
        </w:rPr>
        <w:tab/>
      </w:r>
      <w:r w:rsidR="0051465C">
        <w:rPr>
          <w:rtl/>
        </w:rPr>
        <w:tab/>
      </w:r>
      <w:r w:rsidR="0051465C">
        <w:rPr>
          <w:rtl/>
        </w:rPr>
        <w:tab/>
      </w:r>
      <w:r w:rsidR="0051465C">
        <w:rPr>
          <w:rtl/>
        </w:rPr>
        <w:tab/>
      </w:r>
      <w:r w:rsidR="0051465C">
        <w:rPr>
          <w:rtl/>
        </w:rPr>
        <w:tab/>
      </w:r>
      <w:r w:rsidR="0051465C">
        <w:rPr>
          <w:rFonts w:hint="cs"/>
          <w:rtl/>
        </w:rPr>
        <w:t>י"ז אדר תשע"ח</w:t>
      </w:r>
    </w:p>
    <w:p w14:paraId="208F04C9" w14:textId="1416F238" w:rsidR="0051465C" w:rsidRDefault="0036444B" w:rsidP="004D6C7E">
      <w:pPr>
        <w:spacing w:after="0" w:line="360" w:lineRule="auto"/>
        <w:rPr>
          <w:rtl/>
        </w:rPr>
      </w:pPr>
      <w:r>
        <w:rPr>
          <w:rFonts w:hint="cs"/>
          <w:rtl/>
        </w:rPr>
        <w:t xml:space="preserve">ד"ר אביחי </w:t>
      </w:r>
      <w:proofErr w:type="spellStart"/>
      <w:r>
        <w:rPr>
          <w:rFonts w:hint="cs"/>
          <w:rtl/>
        </w:rPr>
        <w:t>מנדל</w:t>
      </w:r>
      <w:bookmarkStart w:id="0" w:name="_GoBack"/>
      <w:bookmarkEnd w:id="0"/>
      <w:r w:rsidR="00B80FBC">
        <w:rPr>
          <w:rFonts w:hint="cs"/>
          <w:rtl/>
        </w:rPr>
        <w:t>בליט</w:t>
      </w:r>
      <w:proofErr w:type="spellEnd"/>
      <w:r w:rsidR="0051465C">
        <w:rPr>
          <w:rtl/>
        </w:rPr>
        <w:tab/>
      </w:r>
      <w:r w:rsidR="0051465C">
        <w:rPr>
          <w:rtl/>
        </w:rPr>
        <w:tab/>
      </w:r>
      <w:r w:rsidR="0051465C">
        <w:rPr>
          <w:rtl/>
        </w:rPr>
        <w:tab/>
      </w:r>
      <w:r w:rsidR="0051465C">
        <w:rPr>
          <w:rtl/>
        </w:rPr>
        <w:tab/>
      </w:r>
      <w:r w:rsidR="0051465C">
        <w:rPr>
          <w:rtl/>
        </w:rPr>
        <w:tab/>
      </w:r>
      <w:r w:rsidR="0051465C">
        <w:rPr>
          <w:rtl/>
        </w:rPr>
        <w:tab/>
      </w:r>
      <w:r w:rsidR="0051465C">
        <w:rPr>
          <w:rtl/>
        </w:rPr>
        <w:tab/>
      </w:r>
      <w:r w:rsidR="0051465C">
        <w:rPr>
          <w:rFonts w:hint="cs"/>
          <w:rtl/>
        </w:rPr>
        <w:t xml:space="preserve">4.3.18    </w:t>
      </w:r>
    </w:p>
    <w:p w14:paraId="0FA0DF6A" w14:textId="29B7466C" w:rsidR="00B80FBC" w:rsidRDefault="00B80FBC" w:rsidP="004D6C7E">
      <w:pPr>
        <w:spacing w:after="0" w:line="360" w:lineRule="auto"/>
        <w:rPr>
          <w:rtl/>
        </w:rPr>
      </w:pPr>
      <w:r>
        <w:rPr>
          <w:rFonts w:hint="cs"/>
          <w:rtl/>
        </w:rPr>
        <w:t>היועץ המשפטי לממשלה</w:t>
      </w:r>
    </w:p>
    <w:p w14:paraId="4CA10833" w14:textId="2A5C3123" w:rsidR="00B80FBC" w:rsidRDefault="00B80FBC" w:rsidP="004D6C7E">
      <w:pPr>
        <w:spacing w:after="0" w:line="360" w:lineRule="auto"/>
        <w:rPr>
          <w:rtl/>
        </w:rPr>
      </w:pPr>
      <w:r>
        <w:rPr>
          <w:rFonts w:hint="cs"/>
          <w:rtl/>
        </w:rPr>
        <w:t>משרד המשפטים</w:t>
      </w:r>
    </w:p>
    <w:p w14:paraId="552C94FA" w14:textId="2DD5CEED" w:rsidR="00B80FBC" w:rsidRPr="007A2C44" w:rsidRDefault="00B80FBC" w:rsidP="004D6C7E">
      <w:pPr>
        <w:spacing w:after="0" w:line="360" w:lineRule="auto"/>
        <w:rPr>
          <w:u w:val="single"/>
          <w:rtl/>
        </w:rPr>
      </w:pPr>
      <w:r w:rsidRPr="007A2C44">
        <w:rPr>
          <w:rFonts w:hint="cs"/>
          <w:u w:val="single"/>
          <w:rtl/>
        </w:rPr>
        <w:t>ירושלים</w:t>
      </w:r>
    </w:p>
    <w:p w14:paraId="3F448D0D" w14:textId="77777777" w:rsidR="00273C95" w:rsidRDefault="00273C95" w:rsidP="0051465C">
      <w:pPr>
        <w:spacing w:after="0"/>
        <w:rPr>
          <w:rtl/>
        </w:rPr>
      </w:pPr>
    </w:p>
    <w:p w14:paraId="43E3FFCB" w14:textId="74B939AB" w:rsidR="00273C95" w:rsidRDefault="0051465C" w:rsidP="00532443">
      <w:pPr>
        <w:spacing w:after="0" w:line="240" w:lineRule="auto"/>
        <w:rPr>
          <w:rtl/>
        </w:rPr>
      </w:pPr>
      <w:r>
        <w:rPr>
          <w:rFonts w:hint="cs"/>
          <w:rtl/>
        </w:rPr>
        <w:t>שלום רב,</w:t>
      </w:r>
    </w:p>
    <w:p w14:paraId="5D111E03" w14:textId="77777777" w:rsidR="0051465C" w:rsidRDefault="0051465C" w:rsidP="00532443">
      <w:pPr>
        <w:spacing w:after="0" w:line="240" w:lineRule="auto"/>
        <w:rPr>
          <w:rtl/>
        </w:rPr>
      </w:pPr>
    </w:p>
    <w:p w14:paraId="00E65A7F" w14:textId="4E2D7743" w:rsidR="0051465C" w:rsidRPr="0051465C" w:rsidRDefault="0051465C" w:rsidP="0051465C">
      <w:pPr>
        <w:spacing w:after="0" w:line="240" w:lineRule="auto"/>
        <w:jc w:val="center"/>
        <w:rPr>
          <w:b/>
          <w:bCs/>
          <w:u w:val="single"/>
          <w:rtl/>
        </w:rPr>
      </w:pPr>
      <w:r w:rsidRPr="0051465C">
        <w:rPr>
          <w:rFonts w:hint="cs"/>
          <w:b/>
          <w:bCs/>
          <w:u w:val="single"/>
          <w:rtl/>
        </w:rPr>
        <w:t>הנדון: בקשה</w:t>
      </w:r>
      <w:r w:rsidR="00B701AD">
        <w:rPr>
          <w:rFonts w:hint="cs"/>
          <w:b/>
          <w:bCs/>
          <w:u w:val="single"/>
          <w:rtl/>
        </w:rPr>
        <w:t xml:space="preserve"> להתערבות דחופה בעניין מינוי מנה</w:t>
      </w:r>
      <w:r w:rsidRPr="0051465C">
        <w:rPr>
          <w:rFonts w:hint="cs"/>
          <w:b/>
          <w:bCs/>
          <w:u w:val="single"/>
          <w:rtl/>
        </w:rPr>
        <w:t>ל בתי הדין הרבניים</w:t>
      </w:r>
    </w:p>
    <w:p w14:paraId="473A615B" w14:textId="77777777" w:rsidR="00307B62" w:rsidRDefault="00307B62" w:rsidP="00532443">
      <w:pPr>
        <w:spacing w:after="0" w:line="240" w:lineRule="auto"/>
        <w:rPr>
          <w:rtl/>
        </w:rPr>
      </w:pPr>
    </w:p>
    <w:p w14:paraId="45DCAD88" w14:textId="3DDC99EF" w:rsidR="00541463" w:rsidRPr="00B701AD" w:rsidRDefault="0051465C" w:rsidP="00307B62">
      <w:pPr>
        <w:numPr>
          <w:ilvl w:val="0"/>
          <w:numId w:val="2"/>
        </w:numPr>
        <w:tabs>
          <w:tab w:val="clear" w:pos="720"/>
        </w:tabs>
        <w:autoSpaceDE w:val="0"/>
        <w:autoSpaceDN w:val="0"/>
        <w:spacing w:before="240" w:after="240" w:line="360" w:lineRule="auto"/>
        <w:ind w:left="386"/>
        <w:jc w:val="both"/>
      </w:pPr>
      <w:r>
        <w:rPr>
          <w:rFonts w:hint="cs"/>
          <w:rtl/>
        </w:rPr>
        <w:t>כידוע, נוסחו הנוכחי של סעיף 13 לחו</w:t>
      </w:r>
      <w:r w:rsidR="00541463">
        <w:rPr>
          <w:rFonts w:hint="cs"/>
          <w:rtl/>
        </w:rPr>
        <w:t>ק הדיינים</w:t>
      </w:r>
      <w:r w:rsidR="004D6C7E">
        <w:rPr>
          <w:rFonts w:hint="cs"/>
          <w:rtl/>
        </w:rPr>
        <w:t xml:space="preserve"> התשכ"ט-1959</w:t>
      </w:r>
      <w:r w:rsidR="00541463">
        <w:rPr>
          <w:rFonts w:hint="cs"/>
          <w:rtl/>
        </w:rPr>
        <w:t xml:space="preserve"> קובע כי</w:t>
      </w:r>
      <w:r>
        <w:rPr>
          <w:rFonts w:hint="cs"/>
          <w:rtl/>
        </w:rPr>
        <w:t xml:space="preserve"> תנאי הכשירות לתפקיד מנהל בתי הדין הרבניים</w:t>
      </w:r>
      <w:r w:rsidR="00541463">
        <w:rPr>
          <w:rFonts w:hint="cs"/>
          <w:rtl/>
        </w:rPr>
        <w:t xml:space="preserve"> הינם הכשרה לדיינות או כושר לכהן כרב עיר. תנאים אלה אינם מאפשרים לנשים להתמודד על התפקיד, ומהווים, למעשה, הפליה מובנית כלפי נשים ללא כל הצדקה. </w:t>
      </w:r>
    </w:p>
    <w:p w14:paraId="5A645BCF" w14:textId="77777777" w:rsidR="001C3CEF" w:rsidRDefault="001C3CEF" w:rsidP="001C3CEF">
      <w:pPr>
        <w:numPr>
          <w:ilvl w:val="0"/>
          <w:numId w:val="2"/>
        </w:numPr>
        <w:tabs>
          <w:tab w:val="clear" w:pos="720"/>
        </w:tabs>
        <w:autoSpaceDE w:val="0"/>
        <w:autoSpaceDN w:val="0"/>
        <w:spacing w:before="240" w:after="240" w:line="360" w:lineRule="auto"/>
        <w:ind w:left="386"/>
        <w:jc w:val="both"/>
        <w:rPr>
          <w:rFonts w:ascii="Arial" w:hAnsi="Arial"/>
        </w:rPr>
      </w:pPr>
      <w:r w:rsidRPr="001C3CEF">
        <w:rPr>
          <w:rtl/>
        </w:rPr>
        <w:t>אין צורך להכביר במילים אודות חשיבות שילובן של נשים בתפקידים שונים בהנהלת בתי הדין. כידוע, סמכותם של בתי הדין הרבניים חולשת על כל תחומי המעמד האישי ולפיכך הם משרתים את כלל הציבור היהודי במדינת ישראל, כשלפחות מחצית המתדיינים בפניו הן נשים. יחד עם זאת, ייצוגן של נשים במערכת בתי הדין הרבניים חסר ודל</w:t>
      </w:r>
      <w:r w:rsidRPr="001C3CEF">
        <w:rPr>
          <w:rFonts w:hint="cs"/>
          <w:rtl/>
        </w:rPr>
        <w:t xml:space="preserve"> ו</w:t>
      </w:r>
      <w:r w:rsidRPr="001C3CEF">
        <w:rPr>
          <w:rtl/>
        </w:rPr>
        <w:t xml:space="preserve">אין ספק שמינוי </w:t>
      </w:r>
      <w:proofErr w:type="spellStart"/>
      <w:r w:rsidRPr="001C3CEF">
        <w:rPr>
          <w:rtl/>
        </w:rPr>
        <w:t>אשה</w:t>
      </w:r>
      <w:proofErr w:type="spellEnd"/>
      <w:r w:rsidRPr="001C3CEF">
        <w:rPr>
          <w:rtl/>
        </w:rPr>
        <w:t xml:space="preserve"> לתפקיד מנהל בתי הדין הוא רצוי ויהיה בכך כדי לתקן, ולו במעט, את ייצוגן החסר של נשים במערכת זו</w:t>
      </w:r>
      <w:r w:rsidRPr="00AD41C4">
        <w:rPr>
          <w:rFonts w:ascii="Arial" w:hAnsi="Arial" w:cs="Arial"/>
          <w:rtl/>
        </w:rPr>
        <w:t>.</w:t>
      </w:r>
    </w:p>
    <w:p w14:paraId="6D8EF8E7" w14:textId="2B56AC5F" w:rsidR="00B701AD" w:rsidRDefault="00541463" w:rsidP="00D664A7">
      <w:pPr>
        <w:numPr>
          <w:ilvl w:val="0"/>
          <w:numId w:val="2"/>
        </w:numPr>
        <w:tabs>
          <w:tab w:val="clear" w:pos="720"/>
        </w:tabs>
        <w:autoSpaceDE w:val="0"/>
        <w:autoSpaceDN w:val="0"/>
        <w:spacing w:before="240" w:after="240" w:line="360" w:lineRule="auto"/>
        <w:ind w:left="386"/>
        <w:jc w:val="both"/>
      </w:pPr>
      <w:r w:rsidRPr="00B701AD">
        <w:rPr>
          <w:rtl/>
        </w:rPr>
        <w:t>לאחרונה, בעקבות עתירה שהוגשה בעניין</w:t>
      </w:r>
      <w:r w:rsidR="00B97506" w:rsidRPr="00B701AD">
        <w:rPr>
          <w:rFonts w:hint="cs"/>
          <w:rtl/>
        </w:rPr>
        <w:t xml:space="preserve"> (בג"צ 8213/14)</w:t>
      </w:r>
      <w:r w:rsidRPr="00B701AD">
        <w:rPr>
          <w:rtl/>
        </w:rPr>
        <w:t>, קבע בית המשפט העליון</w:t>
      </w:r>
      <w:r w:rsidRPr="00B701AD">
        <w:rPr>
          <w:rFonts w:hint="cs"/>
          <w:rtl/>
        </w:rPr>
        <w:t xml:space="preserve"> </w:t>
      </w:r>
      <w:r w:rsidR="00B97506" w:rsidRPr="00B701AD">
        <w:rPr>
          <w:rFonts w:hint="cs"/>
          <w:rtl/>
        </w:rPr>
        <w:t>כי יש לאפשר לנשים לכהן כמנה</w:t>
      </w:r>
      <w:r w:rsidR="00B701AD">
        <w:rPr>
          <w:rFonts w:hint="cs"/>
          <w:rtl/>
        </w:rPr>
        <w:t>לות בתי הדין הרבניים, כלשון השופט</w:t>
      </w:r>
      <w:r w:rsidR="00B97506" w:rsidRPr="00B701AD">
        <w:rPr>
          <w:rFonts w:hint="cs"/>
          <w:rtl/>
        </w:rPr>
        <w:t xml:space="preserve"> א' רובינשטיין: </w:t>
      </w:r>
    </w:p>
    <w:p w14:paraId="784A550D" w14:textId="77777777" w:rsidR="00B701AD" w:rsidRPr="00B701AD" w:rsidRDefault="00B97506" w:rsidP="00B701AD">
      <w:pPr>
        <w:autoSpaceDE w:val="0"/>
        <w:autoSpaceDN w:val="0"/>
        <w:spacing w:before="240" w:after="240" w:line="360" w:lineRule="auto"/>
        <w:ind w:left="386"/>
        <w:jc w:val="both"/>
        <w:rPr>
          <w:b/>
          <w:bCs/>
          <w:rtl/>
        </w:rPr>
      </w:pPr>
      <w:r w:rsidRPr="00B701AD">
        <w:rPr>
          <w:rFonts w:hint="cs"/>
          <w:b/>
          <w:bCs/>
          <w:rtl/>
        </w:rPr>
        <w:t>"בשעה (טובה) שבה נשים תופסות מקום של כבוד במגוון תפקידי השרות הציבורי, אין זה מתקבל על הדעת כי לא יינתן ביטוי הולם לייצוגן בהנהלת בתי הדין הרבניים. בפתיחת שעריו של בית הדין בפני נשים שתשמשנה בתפקידים ניהוליים</w:t>
      </w:r>
      <w:r w:rsidR="00B701AD" w:rsidRPr="00B701AD">
        <w:rPr>
          <w:rFonts w:hint="cs"/>
          <w:b/>
          <w:bCs/>
          <w:rtl/>
        </w:rPr>
        <w:t xml:space="preserve"> </w:t>
      </w:r>
      <w:r w:rsidRPr="00B701AD">
        <w:rPr>
          <w:rFonts w:hint="cs"/>
          <w:b/>
          <w:bCs/>
          <w:rtl/>
        </w:rPr>
        <w:t>יש ערך רב, כאמור, לא רק לציבור הנשים בכללותו כי אם גם לחיזוק מעמדו של בית הדין, שאמון הציבור בו הוא תנאי חיוני לתפקודו".</w:t>
      </w:r>
      <w:r w:rsidR="00541463" w:rsidRPr="00B701AD">
        <w:rPr>
          <w:b/>
          <w:bCs/>
          <w:rtl/>
        </w:rPr>
        <w:t xml:space="preserve"> </w:t>
      </w:r>
    </w:p>
    <w:p w14:paraId="65E17A42" w14:textId="4372F5BF" w:rsidR="00B701AD" w:rsidRDefault="00B97506" w:rsidP="00B701AD">
      <w:pPr>
        <w:autoSpaceDE w:val="0"/>
        <w:autoSpaceDN w:val="0"/>
        <w:spacing w:before="240" w:after="240" w:line="360" w:lineRule="auto"/>
        <w:ind w:left="386"/>
        <w:jc w:val="both"/>
        <w:rPr>
          <w:rtl/>
        </w:rPr>
      </w:pPr>
      <w:r w:rsidRPr="00B701AD">
        <w:rPr>
          <w:rFonts w:hint="cs"/>
          <w:rtl/>
        </w:rPr>
        <w:t xml:space="preserve">ברמה המעשית נקבע </w:t>
      </w:r>
      <w:r w:rsidR="000C67CE">
        <w:rPr>
          <w:rFonts w:hint="cs"/>
          <w:rtl/>
        </w:rPr>
        <w:t xml:space="preserve">בפסק הדין </w:t>
      </w:r>
      <w:r w:rsidR="00541463" w:rsidRPr="00B701AD">
        <w:rPr>
          <w:rtl/>
        </w:rPr>
        <w:t xml:space="preserve">כי יתווסף מסלול נוסף לצורך כשירות לתפקיד בתנאים המתחייבים מאופיו ומהותו של תפקיד מנהל בתי הדין. הדבר נבע כלשון פסק הדין: </w:t>
      </w:r>
    </w:p>
    <w:p w14:paraId="2A9F44EA" w14:textId="77777777" w:rsidR="00B701AD" w:rsidRPr="00B701AD" w:rsidRDefault="00541463" w:rsidP="00B701AD">
      <w:pPr>
        <w:autoSpaceDE w:val="0"/>
        <w:autoSpaceDN w:val="0"/>
        <w:spacing w:before="240" w:after="240" w:line="360" w:lineRule="auto"/>
        <w:ind w:left="386"/>
        <w:jc w:val="both"/>
        <w:rPr>
          <w:b/>
          <w:bCs/>
          <w:rtl/>
        </w:rPr>
      </w:pPr>
      <w:r w:rsidRPr="00B701AD">
        <w:rPr>
          <w:b/>
          <w:bCs/>
          <w:rtl/>
        </w:rPr>
        <w:t>"מן הצורך לוודא כי מועמדותן של נשים לתפקיד תישקל על-ידי הנוגעים בדבר בלב פתוח ובנפש חפצה</w:t>
      </w:r>
      <w:r w:rsidRPr="00B701AD">
        <w:rPr>
          <w:b/>
          <w:bCs/>
        </w:rPr>
        <w:t>".</w:t>
      </w:r>
      <w:r w:rsidRPr="00B701AD">
        <w:rPr>
          <w:b/>
          <w:bCs/>
          <w:rtl/>
        </w:rPr>
        <w:t xml:space="preserve"> </w:t>
      </w:r>
    </w:p>
    <w:p w14:paraId="4090C7E9" w14:textId="3B239063" w:rsidR="00541463" w:rsidRDefault="00541463" w:rsidP="00B701AD">
      <w:pPr>
        <w:autoSpaceDE w:val="0"/>
        <w:autoSpaceDN w:val="0"/>
        <w:spacing w:before="240" w:after="240" w:line="360" w:lineRule="auto"/>
        <w:ind w:left="386"/>
        <w:jc w:val="both"/>
        <w:rPr>
          <w:rtl/>
        </w:rPr>
      </w:pPr>
      <w:r w:rsidRPr="00B701AD">
        <w:rPr>
          <w:rtl/>
        </w:rPr>
        <w:t xml:space="preserve">כך, נפתחו שערי התפקיד אשר היו חסומים במשך שנים בפני נשים, </w:t>
      </w:r>
      <w:r w:rsidRPr="00B701AD">
        <w:rPr>
          <w:rFonts w:hint="cs"/>
          <w:rtl/>
        </w:rPr>
        <w:t xml:space="preserve">ונסללה הדרך </w:t>
      </w:r>
      <w:r w:rsidRPr="00B701AD">
        <w:rPr>
          <w:rtl/>
        </w:rPr>
        <w:t>להגש</w:t>
      </w:r>
      <w:r w:rsidRPr="00B701AD">
        <w:rPr>
          <w:rFonts w:hint="cs"/>
          <w:rtl/>
        </w:rPr>
        <w:t>ת</w:t>
      </w:r>
      <w:r w:rsidRPr="00B701AD">
        <w:rPr>
          <w:rtl/>
        </w:rPr>
        <w:t xml:space="preserve"> מועמדותן באופן שווה לגברים.</w:t>
      </w:r>
    </w:p>
    <w:p w14:paraId="5722FD06" w14:textId="77777777" w:rsidR="001C3CEF" w:rsidRPr="00B701AD" w:rsidRDefault="001C3CEF" w:rsidP="00B701AD">
      <w:pPr>
        <w:autoSpaceDE w:val="0"/>
        <w:autoSpaceDN w:val="0"/>
        <w:spacing w:before="240" w:after="240" w:line="360" w:lineRule="auto"/>
        <w:ind w:left="386"/>
        <w:jc w:val="both"/>
        <w:rPr>
          <w:rtl/>
        </w:rPr>
      </w:pPr>
    </w:p>
    <w:p w14:paraId="5E069A12" w14:textId="15624948" w:rsidR="008F4F6B" w:rsidRPr="00B701AD" w:rsidRDefault="00B97506" w:rsidP="008F4F6B">
      <w:pPr>
        <w:numPr>
          <w:ilvl w:val="0"/>
          <w:numId w:val="2"/>
        </w:numPr>
        <w:tabs>
          <w:tab w:val="clear" w:pos="720"/>
        </w:tabs>
        <w:autoSpaceDE w:val="0"/>
        <w:autoSpaceDN w:val="0"/>
        <w:spacing w:before="240" w:after="240" w:line="360" w:lineRule="auto"/>
        <w:ind w:left="386"/>
        <w:jc w:val="both"/>
      </w:pPr>
      <w:r>
        <w:rPr>
          <w:rFonts w:hint="cs"/>
          <w:rtl/>
        </w:rPr>
        <w:t>ואמנם</w:t>
      </w:r>
      <w:r w:rsidR="0051465C">
        <w:rPr>
          <w:rFonts w:hint="cs"/>
          <w:rtl/>
        </w:rPr>
        <w:t xml:space="preserve">, </w:t>
      </w:r>
      <w:r>
        <w:rPr>
          <w:rFonts w:hint="cs"/>
          <w:rtl/>
        </w:rPr>
        <w:t xml:space="preserve">משניתן פסק הדין, מן הראוי והמצופה היה שיפורסם ע"י הנהלת בתי הדין מכרז פומבי המאפשר לנשים </w:t>
      </w:r>
      <w:r w:rsidR="008F4F6B">
        <w:rPr>
          <w:rFonts w:hint="cs"/>
          <w:rtl/>
        </w:rPr>
        <w:t>ולגברים המעוניינים</w:t>
      </w:r>
      <w:r>
        <w:rPr>
          <w:rFonts w:hint="cs"/>
          <w:rtl/>
        </w:rPr>
        <w:t xml:space="preserve"> בכך להגיש את </w:t>
      </w:r>
      <w:r w:rsidR="008F4F6B">
        <w:rPr>
          <w:rFonts w:hint="cs"/>
          <w:rtl/>
        </w:rPr>
        <w:t xml:space="preserve">מועמדותם </w:t>
      </w:r>
      <w:r>
        <w:rPr>
          <w:rFonts w:hint="cs"/>
          <w:rtl/>
        </w:rPr>
        <w:t>לתפקיד</w:t>
      </w:r>
      <w:r w:rsidR="008F4F6B">
        <w:rPr>
          <w:rFonts w:hint="cs"/>
          <w:rtl/>
        </w:rPr>
        <w:t xml:space="preserve"> ותישקל התאמתם של המועמדים והמועמדות השונים בהתאם לכישורם ומידת התאמתם. </w:t>
      </w:r>
    </w:p>
    <w:p w14:paraId="2AD7B22C" w14:textId="4C9F4035" w:rsidR="002B73E9" w:rsidRPr="001C3CEF" w:rsidRDefault="008F4F6B" w:rsidP="001C3CEF">
      <w:pPr>
        <w:numPr>
          <w:ilvl w:val="0"/>
          <w:numId w:val="2"/>
        </w:numPr>
        <w:tabs>
          <w:tab w:val="clear" w:pos="720"/>
        </w:tabs>
        <w:autoSpaceDE w:val="0"/>
        <w:autoSpaceDN w:val="0"/>
        <w:spacing w:before="240" w:after="240" w:line="360" w:lineRule="auto"/>
        <w:ind w:left="386"/>
        <w:jc w:val="both"/>
        <w:rPr>
          <w:rFonts w:ascii="Arial" w:hAnsi="Arial"/>
        </w:rPr>
      </w:pPr>
      <w:r>
        <w:rPr>
          <w:rFonts w:hint="cs"/>
          <w:rtl/>
        </w:rPr>
        <w:t xml:space="preserve">והנה, לתדהמתנו, נודע לנו כי חרף פסיקתו של בית המשפט העליון בעניין </w:t>
      </w:r>
      <w:r w:rsidR="002B73E9">
        <w:rPr>
          <w:rFonts w:hint="cs"/>
          <w:rtl/>
        </w:rPr>
        <w:t xml:space="preserve">ופתיחת אפשרות גם לנשים להתמודד על התפקיד, </w:t>
      </w:r>
      <w:r>
        <w:rPr>
          <w:rFonts w:hint="cs"/>
          <w:rtl/>
        </w:rPr>
        <w:t xml:space="preserve">נעשה שימוש דווקני בסעיף החוק </w:t>
      </w:r>
      <w:r w:rsidR="002B73E9">
        <w:rPr>
          <w:rFonts w:hint="cs"/>
          <w:rtl/>
        </w:rPr>
        <w:t>המאפשר למנות "דיין" ו</w:t>
      </w:r>
      <w:r w:rsidR="004D6C7E">
        <w:rPr>
          <w:rFonts w:hint="cs"/>
          <w:rtl/>
        </w:rPr>
        <w:t>בפועל מונה באופן חפוז,</w:t>
      </w:r>
      <w:r>
        <w:rPr>
          <w:rFonts w:hint="cs"/>
          <w:rtl/>
        </w:rPr>
        <w:t xml:space="preserve"> דיין מכהן לשמש כמנהל בתי הדין הרבניים</w:t>
      </w:r>
      <w:r w:rsidR="002B73E9">
        <w:rPr>
          <w:rFonts w:hint="cs"/>
          <w:rtl/>
        </w:rPr>
        <w:t>, זאת, ככל הנראה, על מנת לייתר את</w:t>
      </w:r>
      <w:r>
        <w:rPr>
          <w:rFonts w:hint="cs"/>
          <w:rtl/>
        </w:rPr>
        <w:t xml:space="preserve"> </w:t>
      </w:r>
      <w:r w:rsidR="002B73E9">
        <w:rPr>
          <w:rFonts w:hint="cs"/>
          <w:rtl/>
        </w:rPr>
        <w:t>הצורך בפרסום מכרז אליו תוכלנה לגשת גם נשים כמועמדות לתפקיד.</w:t>
      </w:r>
    </w:p>
    <w:p w14:paraId="575E48B1" w14:textId="77777777" w:rsidR="001C3CEF" w:rsidRPr="001C3CEF" w:rsidRDefault="002B73E9" w:rsidP="00A94C9D">
      <w:pPr>
        <w:numPr>
          <w:ilvl w:val="0"/>
          <w:numId w:val="2"/>
        </w:numPr>
        <w:tabs>
          <w:tab w:val="clear" w:pos="720"/>
        </w:tabs>
        <w:autoSpaceDE w:val="0"/>
        <w:autoSpaceDN w:val="0"/>
        <w:spacing w:before="240" w:after="240" w:line="360" w:lineRule="auto"/>
        <w:ind w:left="386"/>
        <w:jc w:val="both"/>
        <w:rPr>
          <w:rFonts w:ascii="Arial" w:hAnsi="Arial"/>
        </w:rPr>
      </w:pPr>
      <w:r>
        <w:rPr>
          <w:rFonts w:ascii="Arial" w:hAnsi="Arial" w:hint="cs"/>
          <w:rtl/>
        </w:rPr>
        <w:t>עמדתנו היא כי השימוש בפרשנות צרה של סעיף 13 לחוק הדיינים תוך מינוי דיין מכהן תחת פרסום מכרז</w:t>
      </w:r>
      <w:r w:rsidR="004D6C7E">
        <w:rPr>
          <w:rFonts w:ascii="Arial" w:hAnsi="Arial" w:hint="cs"/>
          <w:rtl/>
        </w:rPr>
        <w:t>,</w:t>
      </w:r>
      <w:r>
        <w:rPr>
          <w:rFonts w:ascii="Arial" w:hAnsi="Arial" w:hint="cs"/>
          <w:rtl/>
        </w:rPr>
        <w:t xml:space="preserve"> כפי שמתבקש היה לאור פסיקת בית המשפט העליון</w:t>
      </w:r>
      <w:r w:rsidR="004D6C7E">
        <w:rPr>
          <w:rFonts w:ascii="Arial" w:hAnsi="Arial" w:hint="cs"/>
          <w:rtl/>
        </w:rPr>
        <w:t>,</w:t>
      </w:r>
      <w:r>
        <w:rPr>
          <w:rFonts w:ascii="Arial" w:hAnsi="Arial" w:hint="cs"/>
          <w:rtl/>
        </w:rPr>
        <w:t xml:space="preserve"> הוא מינוי </w:t>
      </w:r>
      <w:r w:rsidR="00A94C9D">
        <w:rPr>
          <w:rFonts w:ascii="Arial" w:hAnsi="Arial" w:hint="cs"/>
          <w:rtl/>
        </w:rPr>
        <w:t xml:space="preserve">העומד בסתירה לערכי היסוד של שוויון וכבוד המגולמים בחוק יסוד חופש העיסוק וחוק יסוד כבוד האדם וחרותו, וכן בסתירה לחוק שווי זכויות </w:t>
      </w:r>
      <w:proofErr w:type="spellStart"/>
      <w:r w:rsidR="00A94C9D">
        <w:rPr>
          <w:rFonts w:ascii="Arial" w:hAnsi="Arial" w:hint="cs"/>
          <w:rtl/>
        </w:rPr>
        <w:t>האשה</w:t>
      </w:r>
      <w:proofErr w:type="spellEnd"/>
      <w:r w:rsidR="00A94C9D">
        <w:rPr>
          <w:rFonts w:ascii="Arial" w:hAnsi="Arial" w:hint="cs"/>
          <w:rtl/>
        </w:rPr>
        <w:t xml:space="preserve"> התשי"א-1951 וחוק שוויון הזדמנויות בעבודה, התשמ"ח-1988. דברים אלה מקבלים משנה תוקף לאור קביעתו של השופט א' רובינשטיין בפסק הדין: </w:t>
      </w:r>
    </w:p>
    <w:p w14:paraId="6DBE9314" w14:textId="57179494" w:rsidR="001C3CEF" w:rsidRDefault="00A94C9D" w:rsidP="001C3CEF">
      <w:pPr>
        <w:autoSpaceDE w:val="0"/>
        <w:autoSpaceDN w:val="0"/>
        <w:spacing w:before="240" w:after="240" w:line="360" w:lineRule="auto"/>
        <w:ind w:left="386"/>
        <w:jc w:val="both"/>
        <w:rPr>
          <w:rFonts w:ascii="Arial" w:hAnsi="Arial"/>
        </w:rPr>
      </w:pPr>
      <w:r w:rsidRPr="001C3CEF">
        <w:rPr>
          <w:rFonts w:ascii="Arial" w:hAnsi="Arial" w:hint="cs"/>
          <w:b/>
          <w:bCs/>
          <w:rtl/>
        </w:rPr>
        <w:t xml:space="preserve">"ייתכן שבענייננו </w:t>
      </w:r>
      <w:proofErr w:type="spellStart"/>
      <w:r w:rsidRPr="001C3CEF">
        <w:rPr>
          <w:rFonts w:ascii="Arial" w:hAnsi="Arial" w:hint="cs"/>
          <w:b/>
          <w:bCs/>
          <w:rtl/>
        </w:rPr>
        <w:t>היתה</w:t>
      </w:r>
      <w:proofErr w:type="spellEnd"/>
      <w:r w:rsidRPr="001C3CEF">
        <w:rPr>
          <w:rFonts w:ascii="Arial" w:hAnsi="Arial" w:hint="cs"/>
          <w:b/>
          <w:bCs/>
          <w:rtl/>
        </w:rPr>
        <w:t xml:space="preserve"> דרך המלך כי המחוקק יתקן את סעיף 13 לחוק הדיינים, כך שיובהר...כי תפקיד מנהל בתי הדין הרבניים פתוח בפני כל"</w:t>
      </w:r>
      <w:r>
        <w:rPr>
          <w:rFonts w:ascii="Arial" w:hAnsi="Arial" w:hint="cs"/>
          <w:rtl/>
        </w:rPr>
        <w:t xml:space="preserve"> </w:t>
      </w:r>
    </w:p>
    <w:p w14:paraId="143404C5" w14:textId="6F908B0D" w:rsidR="002B73E9" w:rsidRPr="001C3CEF" w:rsidRDefault="001C3CEF" w:rsidP="001C3CEF">
      <w:pPr>
        <w:autoSpaceDE w:val="0"/>
        <w:autoSpaceDN w:val="0"/>
        <w:spacing w:before="240" w:after="240" w:line="360" w:lineRule="auto"/>
        <w:ind w:left="386"/>
        <w:jc w:val="both"/>
      </w:pPr>
      <w:r>
        <w:rPr>
          <w:rFonts w:hint="cs"/>
          <w:rtl/>
        </w:rPr>
        <w:t>הנה כי כן, בית המשפט העליון ה</w:t>
      </w:r>
      <w:r w:rsidR="00A94C9D" w:rsidRPr="001C3CEF">
        <w:rPr>
          <w:rFonts w:hint="cs"/>
          <w:rtl/>
        </w:rPr>
        <w:t>ביע דע</w:t>
      </w:r>
      <w:r>
        <w:rPr>
          <w:rFonts w:hint="cs"/>
          <w:rtl/>
        </w:rPr>
        <w:t>תו על כך שהחוק מצריך שינוי ואף ה</w:t>
      </w:r>
      <w:r w:rsidR="00A94C9D" w:rsidRPr="001C3CEF">
        <w:rPr>
          <w:rFonts w:hint="cs"/>
          <w:rtl/>
        </w:rPr>
        <w:t>תווה מסלול חלו</w:t>
      </w:r>
      <w:r>
        <w:rPr>
          <w:rFonts w:hint="cs"/>
          <w:rtl/>
        </w:rPr>
        <w:t>פי שיענה על הבע</w:t>
      </w:r>
      <w:r w:rsidR="00A94C9D" w:rsidRPr="001C3CEF">
        <w:rPr>
          <w:rFonts w:hint="cs"/>
          <w:rtl/>
        </w:rPr>
        <w:t>תיות הקיימת</w:t>
      </w:r>
      <w:r>
        <w:rPr>
          <w:rFonts w:hint="cs"/>
          <w:rtl/>
        </w:rPr>
        <w:t>,</w:t>
      </w:r>
      <w:r w:rsidR="00A94C9D" w:rsidRPr="001C3CEF">
        <w:rPr>
          <w:rFonts w:hint="cs"/>
          <w:rtl/>
        </w:rPr>
        <w:t xml:space="preserve"> אך </w:t>
      </w:r>
      <w:r>
        <w:rPr>
          <w:rFonts w:hint="cs"/>
          <w:rtl/>
        </w:rPr>
        <w:t xml:space="preserve">הגורמים האמונים על המינוי במשרד </w:t>
      </w:r>
      <w:proofErr w:type="spellStart"/>
      <w:r>
        <w:rPr>
          <w:rFonts w:hint="cs"/>
          <w:rtl/>
        </w:rPr>
        <w:t>לשרותי</w:t>
      </w:r>
      <w:proofErr w:type="spellEnd"/>
      <w:r>
        <w:rPr>
          <w:rFonts w:hint="cs"/>
          <w:rtl/>
        </w:rPr>
        <w:t xml:space="preserve"> דת </w:t>
      </w:r>
      <w:r w:rsidR="00A94C9D" w:rsidRPr="001C3CEF">
        <w:rPr>
          <w:rFonts w:hint="cs"/>
          <w:rtl/>
        </w:rPr>
        <w:t>ו</w:t>
      </w:r>
      <w:r>
        <w:rPr>
          <w:rFonts w:hint="cs"/>
          <w:rtl/>
        </w:rPr>
        <w:t>בהנהלת</w:t>
      </w:r>
      <w:r w:rsidR="00A94C9D" w:rsidRPr="001C3CEF">
        <w:rPr>
          <w:rFonts w:hint="cs"/>
          <w:rtl/>
        </w:rPr>
        <w:t xml:space="preserve"> בתי הדין הרבניים בוחרים להתעלם מכך</w:t>
      </w:r>
      <w:r>
        <w:rPr>
          <w:rFonts w:hint="cs"/>
          <w:rtl/>
        </w:rPr>
        <w:t xml:space="preserve"> בצורה בוטה</w:t>
      </w:r>
      <w:r w:rsidR="00A94C9D" w:rsidRPr="001C3CEF">
        <w:rPr>
          <w:rFonts w:hint="cs"/>
          <w:rtl/>
        </w:rPr>
        <w:t>.</w:t>
      </w:r>
    </w:p>
    <w:p w14:paraId="528B3010" w14:textId="28ACA531" w:rsidR="00734F70" w:rsidRPr="001C3CEF" w:rsidRDefault="00A94C9D" w:rsidP="001C3CEF">
      <w:pPr>
        <w:numPr>
          <w:ilvl w:val="0"/>
          <w:numId w:val="2"/>
        </w:numPr>
        <w:tabs>
          <w:tab w:val="clear" w:pos="720"/>
        </w:tabs>
        <w:autoSpaceDE w:val="0"/>
        <w:autoSpaceDN w:val="0"/>
        <w:spacing w:before="240" w:after="240" w:line="360" w:lineRule="auto"/>
        <w:ind w:left="386"/>
        <w:jc w:val="both"/>
        <w:rPr>
          <w:rtl/>
        </w:rPr>
      </w:pPr>
      <w:r w:rsidRPr="001C3CEF">
        <w:rPr>
          <w:rFonts w:hint="cs"/>
          <w:rtl/>
        </w:rPr>
        <w:t>נדגיש</w:t>
      </w:r>
      <w:r w:rsidR="001C3CEF">
        <w:rPr>
          <w:rFonts w:hint="cs"/>
          <w:rtl/>
        </w:rPr>
        <w:t>,</w:t>
      </w:r>
      <w:r w:rsidRPr="001C3CEF">
        <w:rPr>
          <w:rFonts w:hint="cs"/>
          <w:rtl/>
        </w:rPr>
        <w:t xml:space="preserve"> כי </w:t>
      </w:r>
      <w:r w:rsidRPr="001C3CEF">
        <w:rPr>
          <w:rtl/>
        </w:rPr>
        <w:t xml:space="preserve">תפקיד מנהל בתי הדין הוא תפקיד מנהלי במהותו, בדומה לתפקידם של מנהלי בתי הדין הדתיים האחרים. הנהלת בתי הדין הרבניים היא יחידה </w:t>
      </w:r>
      <w:proofErr w:type="spellStart"/>
      <w:r w:rsidRPr="001C3CEF">
        <w:rPr>
          <w:rtl/>
        </w:rPr>
        <w:t>אדמניסטרטיבית</w:t>
      </w:r>
      <w:proofErr w:type="spellEnd"/>
      <w:r w:rsidRPr="001C3CEF">
        <w:rPr>
          <w:rtl/>
        </w:rPr>
        <w:t xml:space="preserve"> והעומד בראשה אחראי על כל הנוגע לפן הביצועי-ניהולי של בתי הדין. הדברים ידועים ונאמרו לאחרונה גם ע"י הנהלת בתי הדין עצמה, גם ע"י היועץ המשפטי לממשלה וגם</w:t>
      </w:r>
      <w:r w:rsidR="00734F70" w:rsidRPr="001C3CEF">
        <w:rPr>
          <w:rtl/>
        </w:rPr>
        <w:t xml:space="preserve"> בפסיקת בית המשפט העליון בעניין</w:t>
      </w:r>
      <w:r w:rsidR="00734F70" w:rsidRPr="001C3CEF">
        <w:rPr>
          <w:rFonts w:hint="cs"/>
          <w:rtl/>
        </w:rPr>
        <w:t xml:space="preserve">, ולפיכך אין </w:t>
      </w:r>
      <w:r w:rsidR="001C3CEF">
        <w:rPr>
          <w:rFonts w:hint="cs"/>
          <w:rtl/>
        </w:rPr>
        <w:t xml:space="preserve">כל </w:t>
      </w:r>
      <w:r w:rsidR="00734F70" w:rsidRPr="001C3CEF">
        <w:rPr>
          <w:rFonts w:hint="cs"/>
          <w:rtl/>
        </w:rPr>
        <w:t xml:space="preserve">הצדקה למינוי </w:t>
      </w:r>
      <w:r w:rsidR="00E16B6C" w:rsidRPr="001C3CEF">
        <w:rPr>
          <w:rFonts w:hint="cs"/>
          <w:rtl/>
        </w:rPr>
        <w:t xml:space="preserve">דיין לתפקיד, באופן המונע </w:t>
      </w:r>
      <w:r w:rsidR="00734F70" w:rsidRPr="001C3CEF">
        <w:rPr>
          <w:rFonts w:hint="cs"/>
          <w:rtl/>
        </w:rPr>
        <w:t>גישתן של נשים ל</w:t>
      </w:r>
      <w:r w:rsidR="00E16B6C" w:rsidRPr="001C3CEF">
        <w:rPr>
          <w:rFonts w:hint="cs"/>
          <w:rtl/>
        </w:rPr>
        <w:t xml:space="preserve">התמודד על </w:t>
      </w:r>
      <w:r w:rsidR="00734F70" w:rsidRPr="001C3CEF">
        <w:rPr>
          <w:rFonts w:hint="cs"/>
          <w:rtl/>
        </w:rPr>
        <w:t xml:space="preserve">תפקיד זה. </w:t>
      </w:r>
    </w:p>
    <w:p w14:paraId="4EE430A0" w14:textId="146F0A6D" w:rsidR="00AD41C4" w:rsidRPr="00AD41C4" w:rsidRDefault="00E16B6C" w:rsidP="00E16B6C">
      <w:pPr>
        <w:numPr>
          <w:ilvl w:val="0"/>
          <w:numId w:val="2"/>
        </w:numPr>
        <w:tabs>
          <w:tab w:val="clear" w:pos="720"/>
        </w:tabs>
        <w:autoSpaceDE w:val="0"/>
        <w:autoSpaceDN w:val="0"/>
        <w:spacing w:before="240" w:after="240" w:line="360" w:lineRule="auto"/>
        <w:ind w:left="386"/>
        <w:jc w:val="both"/>
        <w:rPr>
          <w:rFonts w:ascii="Arial" w:hAnsi="Arial"/>
        </w:rPr>
      </w:pPr>
      <w:r>
        <w:rPr>
          <w:rFonts w:ascii="Arial" w:hAnsi="Arial" w:hint="cs"/>
          <w:rtl/>
        </w:rPr>
        <w:t xml:space="preserve">בנוסף לכך, וכפי שעולה מפרסומים שונים, קיימת מחלוקת עמוקה בין שני הרבנים הראשיים בדבר עצם המינוי שנעשה בחופזה, </w:t>
      </w:r>
      <w:r>
        <w:rPr>
          <w:rFonts w:hint="cs"/>
          <w:rtl/>
        </w:rPr>
        <w:t xml:space="preserve">וככל הנראה בדרך של מחטף, בעיתוי מתוזמן חודשים ספורים לפני חילופי גברי בתפקידי הרבנים הראשיים. </w:t>
      </w:r>
      <w:r w:rsidR="00B701AD">
        <w:rPr>
          <w:rFonts w:ascii="Arial" w:hAnsi="Arial" w:hint="cs"/>
          <w:rtl/>
        </w:rPr>
        <w:t xml:space="preserve">יתרה מכך, אין כל ספק, כי אנשי המשרד </w:t>
      </w:r>
      <w:proofErr w:type="spellStart"/>
      <w:r w:rsidR="00B701AD">
        <w:rPr>
          <w:rFonts w:ascii="Arial" w:hAnsi="Arial" w:hint="cs"/>
          <w:rtl/>
        </w:rPr>
        <w:t>לשרותי</w:t>
      </w:r>
      <w:proofErr w:type="spellEnd"/>
      <w:r w:rsidR="00B701AD">
        <w:rPr>
          <w:rFonts w:ascii="Arial" w:hAnsi="Arial" w:hint="cs"/>
          <w:rtl/>
        </w:rPr>
        <w:t xml:space="preserve"> דת ובתי הדין האמונים על המינוי שנעשה</w:t>
      </w:r>
      <w:r w:rsidR="001C3CEF">
        <w:rPr>
          <w:rFonts w:ascii="Arial" w:hAnsi="Arial" w:hint="cs"/>
          <w:rtl/>
        </w:rPr>
        <w:t>,</w:t>
      </w:r>
      <w:r w:rsidR="00B701AD">
        <w:rPr>
          <w:rFonts w:ascii="Arial" w:hAnsi="Arial" w:hint="cs"/>
          <w:rtl/>
        </w:rPr>
        <w:t xml:space="preserve"> מודעים היטב לפסיקת בית המשפט העליון ואף הציעו במסגרת הוועדה שדנה בכך בכנסת הצעה לנוסח תקנות שיאפשר מועמדות של נשים לתפקיד.</w:t>
      </w:r>
    </w:p>
    <w:p w14:paraId="02EFA190" w14:textId="77777777" w:rsidR="001C3CEF" w:rsidRPr="001C3CEF" w:rsidRDefault="00B701AD" w:rsidP="00B701AD">
      <w:pPr>
        <w:numPr>
          <w:ilvl w:val="0"/>
          <w:numId w:val="2"/>
        </w:numPr>
        <w:tabs>
          <w:tab w:val="clear" w:pos="720"/>
        </w:tabs>
        <w:autoSpaceDE w:val="0"/>
        <w:autoSpaceDN w:val="0"/>
        <w:spacing w:before="240" w:after="240" w:line="360" w:lineRule="auto"/>
        <w:ind w:left="386"/>
        <w:jc w:val="both"/>
        <w:rPr>
          <w:rFonts w:ascii="Arial" w:hAnsi="Arial"/>
        </w:rPr>
      </w:pPr>
      <w:r>
        <w:rPr>
          <w:rFonts w:hint="cs"/>
          <w:rtl/>
        </w:rPr>
        <w:t xml:space="preserve">לאור האמור, </w:t>
      </w:r>
      <w:r w:rsidR="00C629FD">
        <w:rPr>
          <w:rFonts w:hint="cs"/>
          <w:rtl/>
        </w:rPr>
        <w:t>אנו סבורות</w:t>
      </w:r>
      <w:r w:rsidR="00E16B6C">
        <w:rPr>
          <w:rFonts w:hint="cs"/>
          <w:rtl/>
        </w:rPr>
        <w:t xml:space="preserve"> שאין זה סביר, שמינוי כה משמעותי, ה</w:t>
      </w:r>
      <w:r w:rsidR="00AD41C4">
        <w:rPr>
          <w:rFonts w:hint="cs"/>
          <w:rtl/>
        </w:rPr>
        <w:t>מקביל לתפקיד המנהל הכללי של בתי המשפט בישראל, יעשה בחיפזון, ייתכן אף בדרך של מחטף, מבלי שניתנה התייחסות לפסיקת בית המשפט העליון שסלל דרך נוספת לצורך כשירות לתפקיד</w:t>
      </w:r>
      <w:r w:rsidR="00C629FD">
        <w:rPr>
          <w:rFonts w:hint="cs"/>
          <w:rtl/>
        </w:rPr>
        <w:t>,</w:t>
      </w:r>
      <w:r w:rsidR="00AD41C4">
        <w:rPr>
          <w:rFonts w:hint="cs"/>
          <w:rtl/>
        </w:rPr>
        <w:t xml:space="preserve"> </w:t>
      </w:r>
      <w:r>
        <w:rPr>
          <w:rFonts w:hint="cs"/>
          <w:rtl/>
        </w:rPr>
        <w:t xml:space="preserve">ומבלי שפורסם מכרז </w:t>
      </w:r>
    </w:p>
    <w:p w14:paraId="02449F55" w14:textId="77777777" w:rsidR="001C3CEF" w:rsidRDefault="001C3CEF" w:rsidP="001C3CEF">
      <w:pPr>
        <w:autoSpaceDE w:val="0"/>
        <w:autoSpaceDN w:val="0"/>
        <w:spacing w:before="240" w:after="240" w:line="360" w:lineRule="auto"/>
        <w:ind w:left="386"/>
        <w:jc w:val="both"/>
        <w:rPr>
          <w:rtl/>
        </w:rPr>
      </w:pPr>
    </w:p>
    <w:p w14:paraId="6F8BC66B" w14:textId="51C9931B" w:rsidR="00AD41C4" w:rsidRPr="001C3CEF" w:rsidRDefault="00B701AD" w:rsidP="001C3CEF">
      <w:pPr>
        <w:autoSpaceDE w:val="0"/>
        <w:autoSpaceDN w:val="0"/>
        <w:spacing w:before="240" w:after="240" w:line="360" w:lineRule="auto"/>
        <w:ind w:left="386"/>
        <w:jc w:val="both"/>
        <w:rPr>
          <w:rFonts w:ascii="Arial" w:hAnsi="Arial"/>
        </w:rPr>
      </w:pPr>
      <w:r>
        <w:rPr>
          <w:rFonts w:hint="cs"/>
          <w:rtl/>
        </w:rPr>
        <w:t xml:space="preserve">פומבי שיאפשר לנשים ולגברים ראויים להגיש מועמדותם לתפקיד, כך שכישוריהם ישקלו </w:t>
      </w:r>
      <w:r w:rsidR="001C3CEF">
        <w:rPr>
          <w:rFonts w:hint="cs"/>
          <w:rtl/>
        </w:rPr>
        <w:t xml:space="preserve">כראוי, </w:t>
      </w:r>
      <w:r>
        <w:rPr>
          <w:rFonts w:hint="cs"/>
          <w:rtl/>
        </w:rPr>
        <w:t xml:space="preserve">לגופו של עניין </w:t>
      </w:r>
      <w:r w:rsidR="001C3CEF">
        <w:rPr>
          <w:rFonts w:hint="cs"/>
          <w:rtl/>
        </w:rPr>
        <w:t>ו</w:t>
      </w:r>
      <w:r>
        <w:rPr>
          <w:rFonts w:hint="cs"/>
          <w:rtl/>
        </w:rPr>
        <w:t xml:space="preserve">בכובד ראש. </w:t>
      </w:r>
      <w:r w:rsidR="0000601A">
        <w:rPr>
          <w:rFonts w:hint="cs"/>
          <w:rtl/>
        </w:rPr>
        <w:t>מצער לראות כי הלכה למעשה מונה אדם לתפקיד מבלי שתישקלנה מועמדותן של נשים ומבלי שנעשתה כל פעולה אקטי</w:t>
      </w:r>
      <w:r>
        <w:rPr>
          <w:rFonts w:hint="cs"/>
          <w:rtl/>
        </w:rPr>
        <w:t>בית על מנת שנשים תגשנה מועמדותן.</w:t>
      </w:r>
      <w:r w:rsidR="0000601A">
        <w:rPr>
          <w:rFonts w:hint="cs"/>
          <w:rtl/>
        </w:rPr>
        <w:t xml:space="preserve"> </w:t>
      </w:r>
    </w:p>
    <w:p w14:paraId="1BE8CC2E" w14:textId="1FD662C1" w:rsidR="00C629FD" w:rsidRPr="00C629FD" w:rsidRDefault="0000601A" w:rsidP="001C3CEF">
      <w:pPr>
        <w:numPr>
          <w:ilvl w:val="0"/>
          <w:numId w:val="2"/>
        </w:numPr>
        <w:tabs>
          <w:tab w:val="clear" w:pos="720"/>
        </w:tabs>
        <w:autoSpaceDE w:val="0"/>
        <w:autoSpaceDN w:val="0"/>
        <w:spacing w:before="240" w:after="240" w:line="360" w:lineRule="auto"/>
        <w:ind w:left="386"/>
        <w:jc w:val="both"/>
        <w:rPr>
          <w:rFonts w:ascii="Arial" w:hAnsi="Arial"/>
        </w:rPr>
      </w:pPr>
      <w:r>
        <w:rPr>
          <w:rFonts w:hint="cs"/>
          <w:rtl/>
        </w:rPr>
        <w:t xml:space="preserve">למיטב ידיעתנו, אין כל עדות לכך שמועמדותן של נשים נבחנה לתפקיד, ובוודאי כי נעשה צעד אקטיבי </w:t>
      </w:r>
      <w:r w:rsidR="001C3CEF">
        <w:rPr>
          <w:rFonts w:hint="cs"/>
          <w:rtl/>
        </w:rPr>
        <w:t xml:space="preserve">כלשהו </w:t>
      </w:r>
      <w:r>
        <w:rPr>
          <w:rFonts w:hint="cs"/>
          <w:rtl/>
        </w:rPr>
        <w:t>על מנת לאתר מועמדות ראויות. לפיכך, ו</w:t>
      </w:r>
      <w:r w:rsidR="00C629FD">
        <w:rPr>
          <w:rFonts w:hint="cs"/>
          <w:rtl/>
        </w:rPr>
        <w:t>לאור פסיקתו האחרונה של בית המשפט העליון</w:t>
      </w:r>
      <w:r>
        <w:rPr>
          <w:rFonts w:hint="cs"/>
          <w:rtl/>
        </w:rPr>
        <w:t>, עמדתנו היא כי</w:t>
      </w:r>
      <w:r w:rsidR="00C629FD">
        <w:rPr>
          <w:rFonts w:hint="cs"/>
          <w:rtl/>
        </w:rPr>
        <w:t xml:space="preserve"> קיימת חובה משפטית ומוסרית על השר הממונה להבטיח את אפשרות הגשתן מועמדותן של נשים לתפקיד מנהל בתי הדין הרבניים אם בדרך הוספת המסלול הנוסף לצורך כשירות לתפקיד אותו התווה בית המשפט ואם בכל דרך אחרת שימצא לנכון. </w:t>
      </w:r>
    </w:p>
    <w:p w14:paraId="3314D8BF" w14:textId="026C338B" w:rsidR="00C629FD" w:rsidRPr="00C629FD" w:rsidRDefault="00C629FD" w:rsidP="000C67CE">
      <w:pPr>
        <w:numPr>
          <w:ilvl w:val="0"/>
          <w:numId w:val="2"/>
        </w:numPr>
        <w:tabs>
          <w:tab w:val="clear" w:pos="720"/>
        </w:tabs>
        <w:autoSpaceDE w:val="0"/>
        <w:autoSpaceDN w:val="0"/>
        <w:spacing w:before="240" w:after="240" w:line="360" w:lineRule="auto"/>
        <w:ind w:left="386"/>
        <w:jc w:val="both"/>
        <w:rPr>
          <w:rFonts w:ascii="Arial" w:hAnsi="Arial"/>
        </w:rPr>
      </w:pPr>
      <w:r>
        <w:rPr>
          <w:rFonts w:hint="cs"/>
          <w:rtl/>
        </w:rPr>
        <w:t xml:space="preserve">לעת הזאת, למיטב הבנתנו, המינוי טרם פורסם ברשומות וגם משום כך אנו סבורות כי יש להודיע בדחיפות  על </w:t>
      </w:r>
      <w:r w:rsidR="0000601A">
        <w:rPr>
          <w:rFonts w:hint="cs"/>
          <w:rtl/>
        </w:rPr>
        <w:t xml:space="preserve">ביטול המינוי </w:t>
      </w:r>
      <w:r>
        <w:rPr>
          <w:rFonts w:hint="cs"/>
          <w:rtl/>
        </w:rPr>
        <w:t xml:space="preserve">ולהנחות את המשרד </w:t>
      </w:r>
      <w:proofErr w:type="spellStart"/>
      <w:r>
        <w:rPr>
          <w:rFonts w:hint="cs"/>
          <w:rtl/>
        </w:rPr>
        <w:t>לשרותי</w:t>
      </w:r>
      <w:proofErr w:type="spellEnd"/>
      <w:r>
        <w:rPr>
          <w:rFonts w:hint="cs"/>
          <w:rtl/>
        </w:rPr>
        <w:t xml:space="preserve"> דת ו</w:t>
      </w:r>
      <w:r w:rsidR="000C67CE">
        <w:rPr>
          <w:rFonts w:hint="cs"/>
          <w:rtl/>
        </w:rPr>
        <w:t>הנהלת בתי הדין הרבניים</w:t>
      </w:r>
      <w:r>
        <w:rPr>
          <w:rFonts w:hint="cs"/>
          <w:rtl/>
        </w:rPr>
        <w:t xml:space="preserve"> על פרסום מכרז פומבי בהתאם לאופן שהתווה בית המשפט העליון, וזאת על מנת לאפשר </w:t>
      </w:r>
      <w:r w:rsidR="0000601A">
        <w:rPr>
          <w:rFonts w:hint="cs"/>
          <w:rtl/>
        </w:rPr>
        <w:t xml:space="preserve">בחינה עניינית של מועמדות נשים לתפקיד </w:t>
      </w:r>
      <w:r>
        <w:rPr>
          <w:rFonts w:hint="cs"/>
          <w:rtl/>
        </w:rPr>
        <w:t>מנהל בתי הדין הרבניים.</w:t>
      </w:r>
    </w:p>
    <w:p w14:paraId="116A6C3C" w14:textId="77777777" w:rsidR="002C4B67" w:rsidRPr="002C4B67" w:rsidRDefault="002C4B67" w:rsidP="00532443">
      <w:pPr>
        <w:spacing w:after="0" w:line="240" w:lineRule="auto"/>
        <w:rPr>
          <w:rtl/>
        </w:rPr>
      </w:pPr>
    </w:p>
    <w:p w14:paraId="3AC6F8BD" w14:textId="77777777" w:rsidR="0049211D" w:rsidRDefault="0049211D" w:rsidP="0049211D">
      <w:pPr>
        <w:rPr>
          <w:rFonts w:cs="David"/>
          <w:szCs w:val="24"/>
          <w:rtl/>
        </w:rPr>
      </w:pPr>
    </w:p>
    <w:p w14:paraId="7885AE3A" w14:textId="26B149E1" w:rsidR="002A4D18" w:rsidRPr="002A4D18" w:rsidRDefault="000C67CE" w:rsidP="002A4D18">
      <w:pPr>
        <w:jc w:val="center"/>
        <w:rPr>
          <w:rtl/>
        </w:rPr>
      </w:pPr>
      <w:r w:rsidRPr="000C67CE">
        <w:rPr>
          <w:rFonts w:hint="cs"/>
          <w:rtl/>
        </w:rPr>
        <w:t>בכבוד רב ובברכה,</w:t>
      </w:r>
    </w:p>
    <w:p w14:paraId="3B79E912" w14:textId="1485336E" w:rsidR="002A4D18" w:rsidRPr="0023504C" w:rsidRDefault="002A4D18" w:rsidP="002A4D18">
      <w:pPr>
        <w:spacing w:after="0" w:line="240" w:lineRule="auto"/>
        <w:ind w:left="3600"/>
        <w:rPr>
          <w:b/>
          <w:bCs/>
          <w:rtl/>
        </w:rPr>
      </w:pPr>
      <w:r w:rsidRPr="0023504C">
        <w:rPr>
          <w:b/>
          <w:bCs/>
          <w:noProof/>
          <w:rtl/>
        </w:rPr>
        <w:drawing>
          <wp:anchor distT="0" distB="0" distL="114300" distR="114300" simplePos="0" relativeHeight="251660288" behindDoc="1" locked="0" layoutInCell="1" allowOverlap="1" wp14:anchorId="1439E96A" wp14:editId="0CBC3345">
            <wp:simplePos x="0" y="0"/>
            <wp:positionH relativeFrom="column">
              <wp:posOffset>-285750</wp:posOffset>
            </wp:positionH>
            <wp:positionV relativeFrom="paragraph">
              <wp:posOffset>173355</wp:posOffset>
            </wp:positionV>
            <wp:extent cx="2063115" cy="542925"/>
            <wp:effectExtent l="0" t="0" r="0" b="9525"/>
            <wp:wrapNone/>
            <wp:docPr id="2" name="תמונה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3115" cy="542925"/>
                    </a:xfrm>
                    <a:prstGeom prst="rect">
                      <a:avLst/>
                    </a:prstGeom>
                    <a:noFill/>
                  </pic:spPr>
                </pic:pic>
              </a:graphicData>
            </a:graphic>
            <wp14:sizeRelH relativeFrom="page">
              <wp14:pctWidth>0</wp14:pctWidth>
            </wp14:sizeRelH>
            <wp14:sizeRelV relativeFrom="page">
              <wp14:pctHeight>0</wp14:pctHeight>
            </wp14:sizeRelV>
          </wp:anchor>
        </w:drawing>
      </w:r>
    </w:p>
    <w:p w14:paraId="4EEF3712" w14:textId="77777777" w:rsidR="002A4D18" w:rsidRDefault="002A4D18" w:rsidP="002A4D18">
      <w:pPr>
        <w:spacing w:after="0" w:line="240" w:lineRule="auto"/>
        <w:rPr>
          <w:rtl/>
        </w:rPr>
      </w:pPr>
      <w:r w:rsidRPr="005B7E82">
        <w:rPr>
          <w:noProof/>
          <w:sz w:val="18"/>
          <w:szCs w:val="18"/>
          <w:rtl/>
        </w:rPr>
        <w:drawing>
          <wp:anchor distT="0" distB="0" distL="114300" distR="114300" simplePos="0" relativeHeight="251659264" behindDoc="1" locked="0" layoutInCell="1" allowOverlap="1" wp14:anchorId="2B07948A" wp14:editId="5CDA4DFE">
            <wp:simplePos x="0" y="0"/>
            <wp:positionH relativeFrom="margin">
              <wp:posOffset>3600450</wp:posOffset>
            </wp:positionH>
            <wp:positionV relativeFrom="paragraph">
              <wp:posOffset>69850</wp:posOffset>
            </wp:positionV>
            <wp:extent cx="1438275" cy="358072"/>
            <wp:effectExtent l="0" t="0" r="0" b="4445"/>
            <wp:wrapNone/>
            <wp:docPr id="3" name="תמונה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תמונה 3"/>
                    <pic:cNvPicPr>
                      <a:picLocks noChangeAspect="1" noChangeArrowheads="1"/>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1493689" cy="371868"/>
                    </a:xfrm>
                    <a:prstGeom prst="rect">
                      <a:avLst/>
                    </a:prstGeom>
                    <a:noFill/>
                  </pic:spPr>
                </pic:pic>
              </a:graphicData>
            </a:graphic>
            <wp14:sizeRelH relativeFrom="page">
              <wp14:pctWidth>0</wp14:pctWidth>
            </wp14:sizeRelH>
            <wp14:sizeRelV relativeFrom="page">
              <wp14:pctHeight>0</wp14:pctHeight>
            </wp14:sizeRelV>
          </wp:anchor>
        </w:drawing>
      </w:r>
    </w:p>
    <w:p w14:paraId="4A209E15" w14:textId="77777777" w:rsidR="002A4D18" w:rsidRDefault="002A4D18" w:rsidP="002A4D18">
      <w:pPr>
        <w:spacing w:after="0" w:line="240" w:lineRule="auto"/>
        <w:rPr>
          <w:rtl/>
        </w:rPr>
      </w:pPr>
    </w:p>
    <w:p w14:paraId="605D5EB9" w14:textId="77777777" w:rsidR="002A4D18" w:rsidRDefault="002A4D18" w:rsidP="002A4D18">
      <w:pPr>
        <w:spacing w:after="0" w:line="240" w:lineRule="auto"/>
        <w:rPr>
          <w:rtl/>
        </w:rPr>
      </w:pPr>
      <w:r>
        <w:rPr>
          <w:rFonts w:hint="cs"/>
          <w:rtl/>
        </w:rPr>
        <w:t xml:space="preserve">     </w:t>
      </w:r>
      <w:r>
        <w:rPr>
          <w:rtl/>
        </w:rPr>
        <w:t>__________________</w:t>
      </w:r>
      <w:r>
        <w:rPr>
          <w:rtl/>
        </w:rPr>
        <w:tab/>
      </w:r>
      <w:r>
        <w:rPr>
          <w:rtl/>
        </w:rPr>
        <w:tab/>
      </w:r>
      <w:r>
        <w:rPr>
          <w:rtl/>
        </w:rPr>
        <w:tab/>
      </w:r>
      <w:r>
        <w:rPr>
          <w:rtl/>
        </w:rPr>
        <w:tab/>
      </w:r>
      <w:r>
        <w:rPr>
          <w:rtl/>
        </w:rPr>
        <w:tab/>
        <w:t>___________________</w:t>
      </w:r>
    </w:p>
    <w:p w14:paraId="7907C9E7" w14:textId="77777777" w:rsidR="002A4D18" w:rsidRDefault="002A4D18" w:rsidP="002A4D18">
      <w:pPr>
        <w:spacing w:after="0"/>
        <w:jc w:val="both"/>
        <w:rPr>
          <w:rtl/>
        </w:rPr>
      </w:pPr>
      <w:r>
        <w:rPr>
          <w:rtl/>
        </w:rPr>
        <w:t xml:space="preserve">  </w:t>
      </w:r>
      <w:r>
        <w:rPr>
          <w:rFonts w:hint="cs"/>
          <w:rtl/>
        </w:rPr>
        <w:t xml:space="preserve">       </w:t>
      </w:r>
      <w:r>
        <w:rPr>
          <w:rtl/>
        </w:rPr>
        <w:t xml:space="preserve">ציפורת </w:t>
      </w:r>
      <w:proofErr w:type="spellStart"/>
      <w:r>
        <w:rPr>
          <w:rtl/>
        </w:rPr>
        <w:t>שימל</w:t>
      </w:r>
      <w:proofErr w:type="spellEnd"/>
      <w:r>
        <w:rPr>
          <w:rtl/>
        </w:rPr>
        <w:t>, עו"ד</w:t>
      </w:r>
      <w:r>
        <w:rPr>
          <w:rtl/>
        </w:rPr>
        <w:tab/>
      </w:r>
      <w:r>
        <w:rPr>
          <w:rtl/>
        </w:rPr>
        <w:tab/>
      </w:r>
      <w:r>
        <w:rPr>
          <w:rtl/>
        </w:rPr>
        <w:tab/>
      </w:r>
      <w:r>
        <w:rPr>
          <w:rtl/>
        </w:rPr>
        <w:tab/>
      </w:r>
      <w:r>
        <w:rPr>
          <w:rtl/>
        </w:rPr>
        <w:tab/>
      </w:r>
      <w:r>
        <w:rPr>
          <w:rtl/>
        </w:rPr>
        <w:tab/>
        <w:t xml:space="preserve">    הגב' ליאורה </w:t>
      </w:r>
      <w:proofErr w:type="spellStart"/>
      <w:r>
        <w:rPr>
          <w:rtl/>
        </w:rPr>
        <w:t>מינקה</w:t>
      </w:r>
      <w:proofErr w:type="spellEnd"/>
    </w:p>
    <w:p w14:paraId="3AD995EF" w14:textId="77777777" w:rsidR="002A4D18" w:rsidRDefault="002A4D18" w:rsidP="002A4D18">
      <w:pPr>
        <w:spacing w:after="0"/>
        <w:jc w:val="both"/>
        <w:rPr>
          <w:rtl/>
        </w:rPr>
      </w:pPr>
      <w:r>
        <w:rPr>
          <w:rtl/>
        </w:rPr>
        <w:t xml:space="preserve">   </w:t>
      </w:r>
      <w:r>
        <w:rPr>
          <w:rFonts w:hint="cs"/>
          <w:rtl/>
        </w:rPr>
        <w:t xml:space="preserve">         </w:t>
      </w:r>
      <w:r>
        <w:rPr>
          <w:rtl/>
        </w:rPr>
        <w:t>יועצת משפטית</w:t>
      </w:r>
      <w:r>
        <w:rPr>
          <w:rtl/>
        </w:rPr>
        <w:tab/>
      </w:r>
      <w:r>
        <w:rPr>
          <w:rtl/>
        </w:rPr>
        <w:tab/>
      </w:r>
      <w:r>
        <w:rPr>
          <w:rtl/>
        </w:rPr>
        <w:tab/>
      </w:r>
      <w:r>
        <w:rPr>
          <w:rtl/>
        </w:rPr>
        <w:tab/>
      </w:r>
      <w:r>
        <w:rPr>
          <w:rtl/>
        </w:rPr>
        <w:tab/>
      </w:r>
      <w:r>
        <w:rPr>
          <w:rtl/>
        </w:rPr>
        <w:tab/>
      </w:r>
      <w:r>
        <w:rPr>
          <w:rtl/>
        </w:rPr>
        <w:tab/>
        <w:t>יו"ר</w:t>
      </w:r>
    </w:p>
    <w:p w14:paraId="4859C4C5" w14:textId="77777777" w:rsidR="002A4D18" w:rsidRDefault="002A4D18" w:rsidP="002A4D18">
      <w:pPr>
        <w:spacing w:after="0" w:line="240" w:lineRule="auto"/>
        <w:rPr>
          <w:rtl/>
        </w:rPr>
      </w:pPr>
    </w:p>
    <w:p w14:paraId="3557F25E" w14:textId="293FEC5D" w:rsidR="00C65452" w:rsidRPr="00C65452" w:rsidRDefault="002A4D18" w:rsidP="00C65452">
      <w:pPr>
        <w:spacing w:before="240" w:after="0" w:line="240" w:lineRule="auto"/>
        <w:rPr>
          <w:rtl/>
        </w:rPr>
      </w:pPr>
      <w:r w:rsidRPr="004315DB">
        <w:rPr>
          <w:rFonts w:hint="cs"/>
          <w:u w:val="single"/>
          <w:rtl/>
        </w:rPr>
        <w:t>העתק</w:t>
      </w:r>
      <w:r>
        <w:rPr>
          <w:rFonts w:hint="cs"/>
          <w:rtl/>
        </w:rPr>
        <w:t xml:space="preserve">:  חה"כ דוד אזולאי, השר </w:t>
      </w:r>
      <w:proofErr w:type="spellStart"/>
      <w:r>
        <w:rPr>
          <w:rFonts w:hint="cs"/>
          <w:rtl/>
        </w:rPr>
        <w:t>לשרותי</w:t>
      </w:r>
      <w:proofErr w:type="spellEnd"/>
      <w:r>
        <w:rPr>
          <w:rFonts w:hint="cs"/>
          <w:rtl/>
        </w:rPr>
        <w:t xml:space="preserve"> דת</w:t>
      </w:r>
    </w:p>
    <w:p w14:paraId="143E04BC" w14:textId="09F9D3EC" w:rsidR="00C65452" w:rsidRPr="00C65452" w:rsidRDefault="00C65452" w:rsidP="00C65452">
      <w:pPr>
        <w:spacing w:before="240" w:line="240" w:lineRule="auto"/>
        <w:ind w:firstLine="720"/>
        <w:rPr>
          <w:rtl/>
        </w:rPr>
      </w:pPr>
      <w:r w:rsidRPr="00C65452">
        <w:rPr>
          <w:rFonts w:hint="cs"/>
          <w:rtl/>
        </w:rPr>
        <w:t xml:space="preserve">הרה"ג דוד לאו </w:t>
      </w:r>
      <w:proofErr w:type="spellStart"/>
      <w:r w:rsidRPr="00C65452">
        <w:rPr>
          <w:rFonts w:hint="cs"/>
          <w:rtl/>
        </w:rPr>
        <w:t>שליט"א</w:t>
      </w:r>
      <w:proofErr w:type="spellEnd"/>
      <w:r w:rsidRPr="00C65452">
        <w:rPr>
          <w:rFonts w:hint="cs"/>
          <w:rtl/>
        </w:rPr>
        <w:t xml:space="preserve">, </w:t>
      </w:r>
      <w:proofErr w:type="spellStart"/>
      <w:r w:rsidRPr="00C65452">
        <w:rPr>
          <w:rFonts w:hint="cs"/>
          <w:rtl/>
        </w:rPr>
        <w:t>הרה"ר</w:t>
      </w:r>
      <w:proofErr w:type="spellEnd"/>
      <w:r w:rsidRPr="00C65452">
        <w:rPr>
          <w:rFonts w:hint="cs"/>
          <w:rtl/>
        </w:rPr>
        <w:t xml:space="preserve"> ונשיא</w:t>
      </w:r>
      <w:r w:rsidRPr="00C65452">
        <w:t xml:space="preserve"> </w:t>
      </w:r>
      <w:r w:rsidRPr="00C65452">
        <w:rPr>
          <w:rFonts w:hint="cs"/>
          <w:rtl/>
        </w:rPr>
        <w:t xml:space="preserve"> מועצת הרבנות הראשית </w:t>
      </w:r>
    </w:p>
    <w:p w14:paraId="5949AB7C" w14:textId="77777777" w:rsidR="007A2C44" w:rsidRDefault="00C65452" w:rsidP="00C65452">
      <w:pPr>
        <w:spacing w:before="240" w:line="240" w:lineRule="auto"/>
        <w:ind w:firstLine="720"/>
        <w:rPr>
          <w:rFonts w:cs="David"/>
          <w:b/>
          <w:bCs/>
          <w:sz w:val="32"/>
          <w:szCs w:val="32"/>
          <w:rtl/>
        </w:rPr>
      </w:pPr>
      <w:r w:rsidRPr="00C65452">
        <w:rPr>
          <w:rFonts w:hint="cs"/>
          <w:rtl/>
        </w:rPr>
        <w:t xml:space="preserve">הרה"ג יצחק יוסף </w:t>
      </w:r>
      <w:proofErr w:type="spellStart"/>
      <w:r w:rsidRPr="00C65452">
        <w:rPr>
          <w:rFonts w:hint="cs"/>
          <w:rtl/>
        </w:rPr>
        <w:t>שליט"א</w:t>
      </w:r>
      <w:proofErr w:type="spellEnd"/>
      <w:r w:rsidRPr="00C65452">
        <w:rPr>
          <w:rFonts w:hint="cs"/>
          <w:rtl/>
        </w:rPr>
        <w:t xml:space="preserve">, הראשון לציון, </w:t>
      </w:r>
      <w:proofErr w:type="spellStart"/>
      <w:r w:rsidRPr="00C65452">
        <w:rPr>
          <w:rFonts w:hint="cs"/>
          <w:rtl/>
        </w:rPr>
        <w:t>הרה"ר</w:t>
      </w:r>
      <w:proofErr w:type="spellEnd"/>
      <w:r w:rsidRPr="00C65452">
        <w:rPr>
          <w:rFonts w:hint="cs"/>
          <w:rtl/>
        </w:rPr>
        <w:t xml:space="preserve"> ונשיא בית הדין הרבני הגדול</w:t>
      </w:r>
    </w:p>
    <w:p w14:paraId="56B11B38" w14:textId="56BCC7FC" w:rsidR="00C65452" w:rsidRPr="007A2C44" w:rsidRDefault="007A2C44" w:rsidP="00C65452">
      <w:pPr>
        <w:spacing w:before="240" w:line="240" w:lineRule="auto"/>
        <w:ind w:firstLine="720"/>
        <w:rPr>
          <w:rtl/>
        </w:rPr>
      </w:pPr>
      <w:r w:rsidRPr="007A2C44">
        <w:rPr>
          <w:rFonts w:hint="cs"/>
          <w:rtl/>
        </w:rPr>
        <w:t>עו"ד דינה זילבר, המשנה ליועץ המשפטי לממשלה (ייעוץ)</w:t>
      </w:r>
      <w:r w:rsidR="00C65452" w:rsidRPr="007A2C44">
        <w:rPr>
          <w:rFonts w:hint="cs"/>
          <w:rtl/>
        </w:rPr>
        <w:t xml:space="preserve"> </w:t>
      </w:r>
    </w:p>
    <w:p w14:paraId="58CFFD50" w14:textId="29601A9F" w:rsidR="002A4D18" w:rsidRDefault="00C65452" w:rsidP="002A4D18">
      <w:pPr>
        <w:spacing w:after="0" w:line="240" w:lineRule="auto"/>
        <w:rPr>
          <w:rtl/>
        </w:rPr>
      </w:pPr>
      <w:r>
        <w:rPr>
          <w:rtl/>
        </w:rPr>
        <w:tab/>
      </w:r>
    </w:p>
    <w:p w14:paraId="0B03D748" w14:textId="77777777" w:rsidR="008C3867" w:rsidRPr="00532443" w:rsidRDefault="008C3867" w:rsidP="00532443">
      <w:pPr>
        <w:spacing w:after="0" w:line="240" w:lineRule="auto"/>
        <w:rPr>
          <w:rFonts w:cs="David"/>
          <w:sz w:val="24"/>
          <w:szCs w:val="24"/>
        </w:rPr>
      </w:pPr>
    </w:p>
    <w:sectPr w:rsidR="008C3867" w:rsidRPr="00532443" w:rsidSect="00A56213">
      <w:headerReference w:type="default" r:id="rId10"/>
      <w:pgSz w:w="11906" w:h="16838"/>
      <w:pgMar w:top="1440" w:right="1800" w:bottom="1440" w:left="180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03B8187" w14:textId="77777777" w:rsidR="00872F82" w:rsidRDefault="00872F82" w:rsidP="005C5EBD">
      <w:pPr>
        <w:spacing w:after="0" w:line="240" w:lineRule="auto"/>
      </w:pPr>
      <w:r>
        <w:separator/>
      </w:r>
    </w:p>
  </w:endnote>
  <w:endnote w:type="continuationSeparator" w:id="0">
    <w:p w14:paraId="458B9D0C" w14:textId="77777777" w:rsidR="00872F82" w:rsidRDefault="00872F82" w:rsidP="005C5E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David">
    <w:panose1 w:val="020E0502060401010101"/>
    <w:charset w:val="00"/>
    <w:family w:val="swiss"/>
    <w:pitch w:val="variable"/>
    <w:sig w:usb0="00000803" w:usb1="00000000" w:usb2="00000000" w:usb3="00000000" w:csb0="0000002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B1"/>
    <w:family w:val="swiss"/>
    <w:notTrueType/>
    <w:pitch w:val="variable"/>
    <w:sig w:usb0="00000801" w:usb1="00000000" w:usb2="00000000" w:usb3="00000000" w:csb0="00000020" w:csb1="00000000"/>
  </w:font>
  <w:font w:name="Arial TUR">
    <w:altName w:val="Arial"/>
    <w:charset w:val="00"/>
    <w:family w:val="swiss"/>
    <w:pitch w:val="variable"/>
    <w:sig w:usb0="E0002EFF" w:usb1="C0007843" w:usb2="00000009" w:usb3="00000000" w:csb0="000001FF" w:csb1="00000000"/>
  </w:font>
  <w:font w:name="FrankRuehl">
    <w:panose1 w:val="020E050306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2D12450" w14:textId="77777777" w:rsidR="00872F82" w:rsidRDefault="00872F82" w:rsidP="005C5EBD">
      <w:pPr>
        <w:spacing w:after="0" w:line="240" w:lineRule="auto"/>
      </w:pPr>
      <w:r>
        <w:separator/>
      </w:r>
    </w:p>
  </w:footnote>
  <w:footnote w:type="continuationSeparator" w:id="0">
    <w:p w14:paraId="192A9AFB" w14:textId="77777777" w:rsidR="00872F82" w:rsidRDefault="00872F82" w:rsidP="005C5E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BCD03D" w14:textId="77777777" w:rsidR="005C5EBD" w:rsidRDefault="005C5EBD">
    <w:pPr>
      <w:pStyle w:val="a3"/>
    </w:pPr>
    <w:r>
      <w:rPr>
        <w:noProof/>
      </w:rPr>
      <w:drawing>
        <wp:anchor distT="0" distB="0" distL="114300" distR="114300" simplePos="0" relativeHeight="251658240" behindDoc="1" locked="0" layoutInCell="1" allowOverlap="1" wp14:anchorId="62DCFA4A" wp14:editId="527ADFF1">
          <wp:simplePos x="0" y="0"/>
          <wp:positionH relativeFrom="column">
            <wp:posOffset>-1162051</wp:posOffset>
          </wp:positionH>
          <wp:positionV relativeFrom="paragraph">
            <wp:posOffset>-459106</wp:posOffset>
          </wp:positionV>
          <wp:extent cx="7572375" cy="10703067"/>
          <wp:effectExtent l="0" t="0" r="0" b="3175"/>
          <wp:wrapNone/>
          <wp:docPr id="1" name="תמונה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אמונה-נייר מכתבים A4.jpg"/>
                  <pic:cNvPicPr/>
                </pic:nvPicPr>
                <pic:blipFill>
                  <a:blip r:embed="rId1">
                    <a:extLst>
                      <a:ext uri="{28A0092B-C50C-407E-A947-70E740481C1C}">
                        <a14:useLocalDpi xmlns:a14="http://schemas.microsoft.com/office/drawing/2010/main" val="0"/>
                      </a:ext>
                    </a:extLst>
                  </a:blip>
                  <a:stretch>
                    <a:fillRect/>
                  </a:stretch>
                </pic:blipFill>
                <pic:spPr>
                  <a:xfrm>
                    <a:off x="0" y="0"/>
                    <a:ext cx="7572579" cy="10703356"/>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F7070"/>
    <w:multiLevelType w:val="hybridMultilevel"/>
    <w:tmpl w:val="FB544F3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9277921"/>
    <w:multiLevelType w:val="hybridMultilevel"/>
    <w:tmpl w:val="E4FC2ED0"/>
    <w:lvl w:ilvl="0" w:tplc="964E949E">
      <w:numFmt w:val="bullet"/>
      <w:lvlText w:val="-"/>
      <w:lvlJc w:val="left"/>
      <w:pPr>
        <w:ind w:left="3240" w:hanging="360"/>
      </w:pPr>
      <w:rPr>
        <w:rFonts w:asciiTheme="minorHAnsi" w:eastAsiaTheme="minorHAnsi" w:hAnsiTheme="minorHAnsi" w:cs="David" w:hint="default"/>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 w15:restartNumberingAfterBreak="0">
    <w:nsid w:val="63811DC0"/>
    <w:multiLevelType w:val="hybridMultilevel"/>
    <w:tmpl w:val="238AD27C"/>
    <w:lvl w:ilvl="0" w:tplc="71929110">
      <w:start w:val="1"/>
      <w:numFmt w:val="decimal"/>
      <w:lvlText w:val="%1."/>
      <w:lvlJc w:val="left"/>
      <w:pPr>
        <w:tabs>
          <w:tab w:val="num" w:pos="720"/>
        </w:tabs>
        <w:ind w:left="720" w:hanging="360"/>
      </w:pPr>
      <w:rPr>
        <w:rFonts w:cs="David" w:hint="default"/>
        <w:b w:val="0"/>
        <w:bCs w:val="0"/>
        <w:sz w:val="24"/>
        <w:szCs w:val="24"/>
        <w:lang w:val="en-US"/>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5EBD"/>
    <w:rsid w:val="0000601A"/>
    <w:rsid w:val="000A225E"/>
    <w:rsid w:val="000C67CE"/>
    <w:rsid w:val="000F705B"/>
    <w:rsid w:val="00144E14"/>
    <w:rsid w:val="001C3CEF"/>
    <w:rsid w:val="00210F78"/>
    <w:rsid w:val="002569B2"/>
    <w:rsid w:val="00273C95"/>
    <w:rsid w:val="00293ED6"/>
    <w:rsid w:val="002A4D18"/>
    <w:rsid w:val="002B73E9"/>
    <w:rsid w:val="002C4B67"/>
    <w:rsid w:val="00307B62"/>
    <w:rsid w:val="0036444B"/>
    <w:rsid w:val="003F2A4D"/>
    <w:rsid w:val="0049211D"/>
    <w:rsid w:val="004B397C"/>
    <w:rsid w:val="004D6C7E"/>
    <w:rsid w:val="005067E7"/>
    <w:rsid w:val="0051465C"/>
    <w:rsid w:val="00532443"/>
    <w:rsid w:val="00541463"/>
    <w:rsid w:val="005A35D4"/>
    <w:rsid w:val="005C5EBD"/>
    <w:rsid w:val="00621FEB"/>
    <w:rsid w:val="00734F70"/>
    <w:rsid w:val="007A2C44"/>
    <w:rsid w:val="00872F82"/>
    <w:rsid w:val="008A2C4A"/>
    <w:rsid w:val="008C3867"/>
    <w:rsid w:val="008F0FDA"/>
    <w:rsid w:val="008F4F6B"/>
    <w:rsid w:val="00A56213"/>
    <w:rsid w:val="00A94C9D"/>
    <w:rsid w:val="00AD41C4"/>
    <w:rsid w:val="00B701AD"/>
    <w:rsid w:val="00B80FBC"/>
    <w:rsid w:val="00B97506"/>
    <w:rsid w:val="00BB7FA0"/>
    <w:rsid w:val="00C629FD"/>
    <w:rsid w:val="00C65452"/>
    <w:rsid w:val="00C8468B"/>
    <w:rsid w:val="00D664A7"/>
    <w:rsid w:val="00D95976"/>
    <w:rsid w:val="00DA6B90"/>
    <w:rsid w:val="00DF074F"/>
    <w:rsid w:val="00E16B6C"/>
    <w:rsid w:val="00EA572F"/>
    <w:rsid w:val="00F87AB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137D45FA"/>
  <w15:docId w15:val="{FED7EBED-3964-4DC3-93F4-4DB0972199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bidi/>
    </w:pPr>
  </w:style>
  <w:style w:type="paragraph" w:styleId="1">
    <w:name w:val="heading 1"/>
    <w:basedOn w:val="a"/>
    <w:next w:val="a"/>
    <w:link w:val="10"/>
    <w:qFormat/>
    <w:rsid w:val="000A225E"/>
    <w:pPr>
      <w:keepNext/>
      <w:spacing w:before="240" w:after="60" w:line="240" w:lineRule="auto"/>
      <w:outlineLvl w:val="0"/>
    </w:pPr>
    <w:rPr>
      <w:rFonts w:ascii="Arial" w:eastAsia="Times New Roman" w:hAnsi="Arial" w:cs="Arial"/>
      <w:b/>
      <w:bCs/>
      <w:kern w:val="32"/>
      <w:sz w:val="32"/>
      <w:szCs w:val="32"/>
    </w:rPr>
  </w:style>
  <w:style w:type="paragraph" w:styleId="2">
    <w:name w:val="heading 2"/>
    <w:basedOn w:val="a"/>
    <w:next w:val="a"/>
    <w:link w:val="20"/>
    <w:qFormat/>
    <w:rsid w:val="000A225E"/>
    <w:pPr>
      <w:keepNext/>
      <w:spacing w:before="240" w:after="60" w:line="240" w:lineRule="auto"/>
      <w:outlineLvl w:val="1"/>
    </w:pPr>
    <w:rPr>
      <w:rFonts w:ascii="Arial" w:eastAsia="Times New Roman" w:hAnsi="Arial" w:cs="Arial"/>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5EBD"/>
    <w:pPr>
      <w:tabs>
        <w:tab w:val="center" w:pos="4153"/>
        <w:tab w:val="right" w:pos="8306"/>
      </w:tabs>
      <w:spacing w:after="0" w:line="240" w:lineRule="auto"/>
    </w:pPr>
  </w:style>
  <w:style w:type="character" w:customStyle="1" w:styleId="a4">
    <w:name w:val="כותרת עליונה תו"/>
    <w:basedOn w:val="a0"/>
    <w:link w:val="a3"/>
    <w:uiPriority w:val="99"/>
    <w:rsid w:val="005C5EBD"/>
  </w:style>
  <w:style w:type="paragraph" w:styleId="a5">
    <w:name w:val="footer"/>
    <w:basedOn w:val="a"/>
    <w:link w:val="a6"/>
    <w:uiPriority w:val="99"/>
    <w:unhideWhenUsed/>
    <w:rsid w:val="005C5EBD"/>
    <w:pPr>
      <w:tabs>
        <w:tab w:val="center" w:pos="4153"/>
        <w:tab w:val="right" w:pos="8306"/>
      </w:tabs>
      <w:spacing w:after="0" w:line="240" w:lineRule="auto"/>
    </w:pPr>
  </w:style>
  <w:style w:type="character" w:customStyle="1" w:styleId="a6">
    <w:name w:val="כותרת תחתונה תו"/>
    <w:basedOn w:val="a0"/>
    <w:link w:val="a5"/>
    <w:uiPriority w:val="99"/>
    <w:rsid w:val="005C5EBD"/>
  </w:style>
  <w:style w:type="paragraph" w:styleId="a7">
    <w:name w:val="Balloon Text"/>
    <w:basedOn w:val="a"/>
    <w:link w:val="a8"/>
    <w:uiPriority w:val="99"/>
    <w:semiHidden/>
    <w:unhideWhenUsed/>
    <w:rsid w:val="005C5EBD"/>
    <w:pPr>
      <w:spacing w:after="0" w:line="240" w:lineRule="auto"/>
    </w:pPr>
    <w:rPr>
      <w:rFonts w:ascii="Tahoma" w:hAnsi="Tahoma" w:cs="Tahoma"/>
      <w:sz w:val="16"/>
      <w:szCs w:val="16"/>
    </w:rPr>
  </w:style>
  <w:style w:type="character" w:customStyle="1" w:styleId="a8">
    <w:name w:val="טקסט בלונים תו"/>
    <w:basedOn w:val="a0"/>
    <w:link w:val="a7"/>
    <w:uiPriority w:val="99"/>
    <w:semiHidden/>
    <w:rsid w:val="005C5EBD"/>
    <w:rPr>
      <w:rFonts w:ascii="Tahoma" w:hAnsi="Tahoma" w:cs="Tahoma"/>
      <w:sz w:val="16"/>
      <w:szCs w:val="16"/>
    </w:rPr>
  </w:style>
  <w:style w:type="paragraph" w:styleId="a9">
    <w:name w:val="List Paragraph"/>
    <w:basedOn w:val="a"/>
    <w:uiPriority w:val="34"/>
    <w:qFormat/>
    <w:rsid w:val="00532443"/>
    <w:pPr>
      <w:spacing w:after="0" w:line="240" w:lineRule="auto"/>
      <w:ind w:left="720"/>
      <w:contextualSpacing/>
    </w:pPr>
    <w:rPr>
      <w:rFonts w:cs="David"/>
      <w:szCs w:val="24"/>
    </w:rPr>
  </w:style>
  <w:style w:type="character" w:customStyle="1" w:styleId="default">
    <w:name w:val="default"/>
    <w:rsid w:val="00307B62"/>
    <w:rPr>
      <w:rFonts w:ascii="Times New Roman" w:hAnsi="Times New Roman" w:cs="Times New Roman"/>
      <w:sz w:val="20"/>
      <w:szCs w:val="26"/>
    </w:rPr>
  </w:style>
  <w:style w:type="character" w:styleId="aa">
    <w:name w:val="annotation reference"/>
    <w:semiHidden/>
    <w:rsid w:val="00307B62"/>
    <w:rPr>
      <w:sz w:val="16"/>
      <w:szCs w:val="16"/>
    </w:rPr>
  </w:style>
  <w:style w:type="paragraph" w:styleId="ab">
    <w:name w:val="annotation text"/>
    <w:basedOn w:val="a"/>
    <w:link w:val="ac"/>
    <w:semiHidden/>
    <w:rsid w:val="00307B62"/>
    <w:pPr>
      <w:spacing w:after="0" w:line="240" w:lineRule="auto"/>
    </w:pPr>
    <w:rPr>
      <w:rFonts w:ascii="Times New Roman" w:eastAsia="Times New Roman" w:hAnsi="Times New Roman" w:cs="Times New Roman"/>
      <w:sz w:val="20"/>
      <w:szCs w:val="20"/>
    </w:rPr>
  </w:style>
  <w:style w:type="character" w:customStyle="1" w:styleId="ac">
    <w:name w:val="טקסט הערה תו"/>
    <w:basedOn w:val="a0"/>
    <w:link w:val="ab"/>
    <w:semiHidden/>
    <w:rsid w:val="00307B62"/>
    <w:rPr>
      <w:rFonts w:ascii="Times New Roman" w:eastAsia="Times New Roman" w:hAnsi="Times New Roman" w:cs="Times New Roman"/>
      <w:sz w:val="20"/>
      <w:szCs w:val="20"/>
    </w:rPr>
  </w:style>
  <w:style w:type="character" w:customStyle="1" w:styleId="10">
    <w:name w:val="כותרת 1 תו"/>
    <w:basedOn w:val="a0"/>
    <w:link w:val="1"/>
    <w:rsid w:val="000A225E"/>
    <w:rPr>
      <w:rFonts w:ascii="Arial" w:eastAsia="Times New Roman" w:hAnsi="Arial" w:cs="Arial"/>
      <w:b/>
      <w:bCs/>
      <w:kern w:val="32"/>
      <w:sz w:val="32"/>
      <w:szCs w:val="32"/>
    </w:rPr>
  </w:style>
  <w:style w:type="character" w:customStyle="1" w:styleId="20">
    <w:name w:val="כותרת 2 תו"/>
    <w:basedOn w:val="a0"/>
    <w:link w:val="2"/>
    <w:rsid w:val="000A225E"/>
    <w:rPr>
      <w:rFonts w:ascii="Arial" w:eastAsia="Times New Roman" w:hAnsi="Arial" w:cs="Arial"/>
      <w:b/>
      <w:bCs/>
      <w:i/>
      <w:iCs/>
      <w:sz w:val="28"/>
      <w:szCs w:val="28"/>
    </w:rPr>
  </w:style>
  <w:style w:type="character" w:customStyle="1" w:styleId="Ruller4">
    <w:name w:val="Ruller4 תו"/>
    <w:link w:val="Ruller40"/>
    <w:locked/>
    <w:rsid w:val="000A225E"/>
    <w:rPr>
      <w:rFonts w:ascii="Arial TUR" w:hAnsi="Arial TUR" w:cs="FrankRuehl"/>
      <w:spacing w:val="10"/>
      <w:szCs w:val="28"/>
    </w:rPr>
  </w:style>
  <w:style w:type="paragraph" w:customStyle="1" w:styleId="Ruller40">
    <w:name w:val="Ruller4"/>
    <w:basedOn w:val="a"/>
    <w:link w:val="Ruller4"/>
    <w:rsid w:val="000A225E"/>
    <w:pPr>
      <w:tabs>
        <w:tab w:val="left" w:pos="800"/>
      </w:tabs>
      <w:overflowPunct w:val="0"/>
      <w:autoSpaceDE w:val="0"/>
      <w:autoSpaceDN w:val="0"/>
      <w:adjustRightInd w:val="0"/>
      <w:spacing w:after="0" w:line="360" w:lineRule="auto"/>
      <w:jc w:val="both"/>
    </w:pPr>
    <w:rPr>
      <w:rFonts w:ascii="Arial TUR" w:hAnsi="Arial TUR" w:cs="FrankRuehl"/>
      <w:spacing w:val="1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708B13-D765-47ED-B910-1FC8096E1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887</Words>
  <Characters>4440</Characters>
  <Application>Microsoft Office Word</Application>
  <DocSecurity>0</DocSecurity>
  <Lines>37</Lines>
  <Paragraphs>10</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ayala truper</dc:creator>
  <cp:lastModifiedBy>Tsiporet Shimel</cp:lastModifiedBy>
  <cp:revision>2</cp:revision>
  <cp:lastPrinted>2018-03-05T10:34:00Z</cp:lastPrinted>
  <dcterms:created xsi:type="dcterms:W3CDTF">2018-03-06T13:02:00Z</dcterms:created>
  <dcterms:modified xsi:type="dcterms:W3CDTF">2018-03-06T13:02:00Z</dcterms:modified>
</cp:coreProperties>
</file>